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5" w:rsidRDefault="00340FDF">
      <w:bookmarkStart w:id="0" w:name="_GoBack"/>
      <w:bookmarkEnd w:id="0"/>
      <w:r>
        <w:t>Оборудование для бетонных работ</w:t>
      </w:r>
    </w:p>
    <w:p w:rsidR="00340FDF" w:rsidRDefault="00340FDF" w:rsidP="00340FDF">
      <w:pPr>
        <w:pStyle w:val="a3"/>
        <w:numPr>
          <w:ilvl w:val="0"/>
          <w:numId w:val="1"/>
        </w:numPr>
      </w:pPr>
      <w:r>
        <w:t>Машины для приготовления бетонов и растворов</w:t>
      </w:r>
    </w:p>
    <w:p w:rsidR="00340FDF" w:rsidRDefault="00340FDF" w:rsidP="00340FDF">
      <w:pPr>
        <w:pStyle w:val="a3"/>
        <w:numPr>
          <w:ilvl w:val="0"/>
          <w:numId w:val="1"/>
        </w:numPr>
      </w:pPr>
      <w:r>
        <w:t>Машины для транспортировки бетонных и растворных смесей</w:t>
      </w:r>
    </w:p>
    <w:p w:rsidR="00340FDF" w:rsidRDefault="00340FDF" w:rsidP="00340FDF">
      <w:pPr>
        <w:pStyle w:val="a3"/>
        <w:numPr>
          <w:ilvl w:val="0"/>
          <w:numId w:val="1"/>
        </w:numPr>
      </w:pPr>
      <w:r>
        <w:t>Оборудование для укладки и уплотнения бетонной смеси</w:t>
      </w:r>
    </w:p>
    <w:p w:rsidR="00340FDF" w:rsidRDefault="00340FDF" w:rsidP="00FE7FFE"/>
    <w:p w:rsidR="00340FDF" w:rsidRDefault="00340FDF" w:rsidP="00340FDF">
      <w:pPr>
        <w:jc w:val="center"/>
      </w:pPr>
      <w:r>
        <w:t>Машины для приготовления бетонов и растворов</w:t>
      </w:r>
    </w:p>
    <w:p w:rsidR="00340FDF" w:rsidRDefault="00340FDF" w:rsidP="00340FDF">
      <w:pPr>
        <w:rPr>
          <w:u w:val="single"/>
        </w:rPr>
      </w:pPr>
      <w:r w:rsidRPr="00340FDF">
        <w:rPr>
          <w:u w:val="single"/>
        </w:rPr>
        <w:t>Дозировочные устройства</w:t>
      </w:r>
    </w:p>
    <w:p w:rsidR="00340FDF" w:rsidRPr="009A392B" w:rsidRDefault="00340FDF" w:rsidP="00340FDF">
      <w:r w:rsidRPr="009A392B">
        <w:t>Для получения бетонной смеси или раствора заданного состава</w:t>
      </w:r>
      <w:r w:rsidRPr="009A392B">
        <w:br/>
        <w:t>необходимо точное дозирование компонентов – вяжущего, воды, песка, щебня (гравия), добавок.</w:t>
      </w:r>
    </w:p>
    <w:p w:rsidR="00340FDF" w:rsidRPr="009A392B" w:rsidRDefault="00340FDF" w:rsidP="00340FDF">
      <w:r w:rsidRPr="009A392B">
        <w:t>Классификация</w:t>
      </w:r>
    </w:p>
    <w:p w:rsidR="00340FDF" w:rsidRPr="009A392B" w:rsidRDefault="00340FDF" w:rsidP="00340FDF">
      <w:pPr>
        <w:pStyle w:val="a3"/>
        <w:numPr>
          <w:ilvl w:val="0"/>
          <w:numId w:val="2"/>
        </w:numPr>
      </w:pPr>
      <w:r w:rsidRPr="009A392B">
        <w:t xml:space="preserve">По принципу действия: дозаторы цикличного или непрерывного действия. </w:t>
      </w:r>
    </w:p>
    <w:p w:rsidR="00601947" w:rsidRPr="009A392B" w:rsidRDefault="00601947" w:rsidP="00601947">
      <w:pPr>
        <w:pStyle w:val="a3"/>
      </w:pPr>
    </w:p>
    <w:p w:rsidR="00340FDF" w:rsidRPr="009A392B" w:rsidRDefault="00340FDF" w:rsidP="00340FDF">
      <w:pPr>
        <w:pStyle w:val="a3"/>
        <w:numPr>
          <w:ilvl w:val="0"/>
          <w:numId w:val="2"/>
        </w:numPr>
      </w:pPr>
      <w:r w:rsidRPr="009A392B">
        <w:t>По принципу дозирования различают дозаторы объемные и весовые.</w:t>
      </w:r>
    </w:p>
    <w:p w:rsidR="009A392B" w:rsidRPr="009A392B" w:rsidRDefault="009A392B" w:rsidP="00340FDF">
      <w:pPr>
        <w:pStyle w:val="a3"/>
      </w:pPr>
    </w:p>
    <w:p w:rsidR="00183D39" w:rsidRDefault="00340FDF" w:rsidP="00BA2C4F">
      <w:r w:rsidRPr="009A392B">
        <w:t>Объемный дозатор цикличного действия – мерный сосуд,</w:t>
      </w:r>
      <w:r w:rsidR="00601947" w:rsidRPr="009A392B">
        <w:t xml:space="preserve"> Более точными, надежными и </w:t>
      </w:r>
      <w:proofErr w:type="gramStart"/>
      <w:r w:rsidR="00601947" w:rsidRPr="009A392B">
        <w:t xml:space="preserve">компактными </w:t>
      </w:r>
      <w:r w:rsidR="009A392B">
        <w:t xml:space="preserve"> объёмными</w:t>
      </w:r>
      <w:proofErr w:type="gramEnd"/>
      <w:r w:rsidR="009A392B">
        <w:t xml:space="preserve"> дозаторами </w:t>
      </w:r>
      <w:r w:rsidR="00601947" w:rsidRPr="009A392B">
        <w:t>явля</w:t>
      </w:r>
      <w:r w:rsidR="009A392B">
        <w:t xml:space="preserve">ются дозаторы </w:t>
      </w:r>
      <w:r w:rsidR="00601947" w:rsidRPr="009A392B">
        <w:t>турбинного типа.</w:t>
      </w:r>
      <w:r w:rsidR="00183D39" w:rsidRPr="00183D39">
        <w:t xml:space="preserve"> </w:t>
      </w:r>
    </w:p>
    <w:p w:rsidR="00183D39" w:rsidRDefault="00183D39" w:rsidP="00340FDF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482A6A3" wp14:editId="7BF82382">
            <wp:extent cx="5940425" cy="27546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4F" w:rsidRDefault="00183D39" w:rsidP="00BA2C4F">
      <w:pPr>
        <w:pStyle w:val="a3"/>
        <w:rPr>
          <w:noProof/>
          <w:lang w:eastAsia="ru-RU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>Рис. 10.1. Дозатор воды турбинного типа:</w:t>
      </w:r>
      <w:r>
        <w:rPr>
          <w:rFonts w:ascii="TimesNewRomanPS-BoldItalicMT" w:hAnsi="TimesNewRomanPS-Bold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 </w:t>
      </w:r>
      <w:r>
        <w:rPr>
          <w:rFonts w:ascii="TimesNewRomanPSMT" w:hAnsi="TimesNewRomanPSMT"/>
          <w:color w:val="000000"/>
          <w:sz w:val="20"/>
          <w:szCs w:val="20"/>
        </w:rPr>
        <w:t xml:space="preserve">– корпус;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2 </w:t>
      </w:r>
      <w:r>
        <w:rPr>
          <w:rFonts w:ascii="TimesNewRomanPSMT" w:hAnsi="TimesNewRomanPSMT"/>
          <w:color w:val="000000"/>
          <w:sz w:val="20"/>
          <w:szCs w:val="20"/>
        </w:rPr>
        <w:t xml:space="preserve">– сетка;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3 </w:t>
      </w:r>
      <w:r>
        <w:rPr>
          <w:rFonts w:ascii="TimesNewRomanPSMT" w:hAnsi="TimesNewRomanPSMT"/>
          <w:color w:val="000000"/>
          <w:sz w:val="20"/>
          <w:szCs w:val="20"/>
        </w:rPr>
        <w:t xml:space="preserve">– стрелка;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4 </w:t>
      </w:r>
      <w:r>
        <w:rPr>
          <w:rFonts w:ascii="TimesNewRomanPSMT" w:hAnsi="TimesNewRomanPSMT"/>
          <w:color w:val="000000"/>
          <w:sz w:val="20"/>
          <w:szCs w:val="20"/>
        </w:rPr>
        <w:t xml:space="preserve">– стекло;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5 </w:t>
      </w:r>
      <w:r>
        <w:rPr>
          <w:rFonts w:ascii="TimesNewRomanPSMT" w:hAnsi="TimesNewRomanPSMT"/>
          <w:color w:val="000000"/>
          <w:sz w:val="20"/>
          <w:szCs w:val="20"/>
        </w:rPr>
        <w:t xml:space="preserve">– циферблат;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6 </w:t>
      </w:r>
      <w:r>
        <w:rPr>
          <w:rFonts w:ascii="TimesNewRomanPSMT" w:hAnsi="TimesNewRomanPSMT"/>
          <w:color w:val="000000"/>
          <w:sz w:val="20"/>
          <w:szCs w:val="20"/>
        </w:rPr>
        <w:t>– поворотное кольцо;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7 </w:t>
      </w:r>
      <w:r>
        <w:rPr>
          <w:rFonts w:ascii="TimesNewRomanPSMT" w:hAnsi="TimesNewRomanPSMT"/>
          <w:color w:val="000000"/>
          <w:sz w:val="20"/>
          <w:szCs w:val="20"/>
        </w:rPr>
        <w:t xml:space="preserve">– редуктор;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8 </w:t>
      </w:r>
      <w:r>
        <w:rPr>
          <w:rFonts w:ascii="TimesNewRomanPSMT" w:hAnsi="TimesNewRomanPSMT"/>
          <w:color w:val="000000"/>
          <w:sz w:val="20"/>
          <w:szCs w:val="20"/>
        </w:rPr>
        <w:t xml:space="preserve">– камера крыльчатки;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9 </w:t>
      </w:r>
      <w:r>
        <w:rPr>
          <w:rFonts w:ascii="TimesNewRomanPSMT" w:hAnsi="TimesNewRomanPSMT"/>
          <w:color w:val="000000"/>
          <w:sz w:val="20"/>
          <w:szCs w:val="20"/>
        </w:rPr>
        <w:t xml:space="preserve">– крыльчатка;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10 </w:t>
      </w:r>
      <w:r>
        <w:rPr>
          <w:rFonts w:ascii="TimesNewRomanPSMT" w:hAnsi="TimesNewRomanPSMT"/>
          <w:color w:val="000000"/>
          <w:sz w:val="20"/>
          <w:szCs w:val="20"/>
        </w:rPr>
        <w:t>– пробка</w:t>
      </w:r>
      <w:r w:rsidRPr="00183D39">
        <w:rPr>
          <w:noProof/>
          <w:lang w:eastAsia="ru-RU"/>
        </w:rPr>
        <w:t xml:space="preserve"> </w:t>
      </w:r>
    </w:p>
    <w:p w:rsidR="009A392B" w:rsidRDefault="00601947" w:rsidP="00BA2C4F">
      <w:pPr>
        <w:rPr>
          <w:noProof/>
          <w:lang w:eastAsia="ru-RU"/>
        </w:rPr>
      </w:pPr>
      <w:r w:rsidRPr="009A392B">
        <w:t>Такой дозатор (рис. 10.1</w:t>
      </w:r>
      <w:r w:rsidR="009A392B" w:rsidRPr="009A392B">
        <w:t xml:space="preserve">) состоит из корпуса, в котором </w:t>
      </w:r>
      <w:r w:rsidRPr="009A392B">
        <w:t xml:space="preserve">размещена камера 8 </w:t>
      </w:r>
      <w:proofErr w:type="spellStart"/>
      <w:r w:rsidRPr="009A392B">
        <w:t>турбинки</w:t>
      </w:r>
      <w:proofErr w:type="spellEnd"/>
      <w:r w:rsidRPr="009A392B">
        <w:t xml:space="preserve"> (крыльчатки). В ве</w:t>
      </w:r>
      <w:r w:rsidR="00BA2C4F">
        <w:t xml:space="preserve">рхней части корпуса </w:t>
      </w:r>
      <w:r w:rsidRPr="009A392B">
        <w:t>установлен циферблатный указатель количеств</w:t>
      </w:r>
      <w:r w:rsidR="009A392B" w:rsidRPr="009A392B">
        <w:t xml:space="preserve">а пропущенной воды, имеющий </w:t>
      </w:r>
      <w:r w:rsidRPr="009A392B">
        <w:t>100 делений. Каждое деление соответствует 1 л</w:t>
      </w:r>
      <w:r w:rsidR="009A392B" w:rsidRPr="009A392B">
        <w:t xml:space="preserve"> воды. Вода поступает в дозатор </w:t>
      </w:r>
      <w:r w:rsidRPr="009A392B">
        <w:t xml:space="preserve">через входную горловину с фильтрующей сеткой 2. В камеру 8 </w:t>
      </w:r>
      <w:r w:rsidR="009A392B" w:rsidRPr="009A392B">
        <w:t xml:space="preserve">вода поступает </w:t>
      </w:r>
      <w:r w:rsidRPr="009A392B">
        <w:t>через нижнее отверстие, а выходит че</w:t>
      </w:r>
      <w:r w:rsidR="009A392B" w:rsidRPr="009A392B">
        <w:t xml:space="preserve">рез верхнее. Перед дозированием </w:t>
      </w:r>
      <w:r w:rsidRPr="009A392B">
        <w:t>циферблат устанавливают на нулевое деление, вращая поворотное кольцо 6.</w:t>
      </w:r>
      <w:r w:rsidRPr="009A392B">
        <w:br/>
        <w:t>После этого оператор открывает кран</w:t>
      </w:r>
      <w:r w:rsidR="009A392B" w:rsidRPr="009A392B">
        <w:t xml:space="preserve"> и следит за движением стрелки на </w:t>
      </w:r>
      <w:r w:rsidRPr="009A392B">
        <w:t>циферблате; при совпадении стрелки с соответствующим деле</w:t>
      </w:r>
      <w:r w:rsidR="009A392B" w:rsidRPr="009A392B">
        <w:t xml:space="preserve">нием оператор </w:t>
      </w:r>
      <w:r w:rsidRPr="009A392B">
        <w:t>закрывает кран.</w:t>
      </w:r>
      <w:r w:rsidR="009A392B" w:rsidRPr="009A392B">
        <w:t xml:space="preserve"> </w:t>
      </w:r>
      <w:r w:rsidR="00BA2C4F">
        <w:t xml:space="preserve"> </w:t>
      </w:r>
      <w:r w:rsidR="009A392B" w:rsidRPr="00601947">
        <w:t>Весовой дозатор циклического действия- применяется для автоматического циклического порционного взвешивания сухих компонентов строительных смесей.</w:t>
      </w:r>
      <w:r w:rsidR="00BA2C4F">
        <w:t xml:space="preserve"> </w:t>
      </w:r>
      <w:r w:rsidR="009A392B" w:rsidRPr="00601947">
        <w:t xml:space="preserve">В состав дозатора входит </w:t>
      </w:r>
      <w:proofErr w:type="gramStart"/>
      <w:r w:rsidR="009A392B" w:rsidRPr="00601947">
        <w:t>весовой бункер</w:t>
      </w:r>
      <w:proofErr w:type="gramEnd"/>
      <w:r w:rsidR="009A392B" w:rsidRPr="00601947">
        <w:t xml:space="preserve"> </w:t>
      </w:r>
      <w:r w:rsidR="009A392B" w:rsidRPr="00601947">
        <w:lastRenderedPageBreak/>
        <w:t xml:space="preserve">который укреплён на весах. Компоненты засыпаются, стрелка весов указывает на циферблате вес. Весовые </w:t>
      </w:r>
      <w:proofErr w:type="spellStart"/>
      <w:r w:rsidR="009A392B" w:rsidRPr="00601947">
        <w:t>задатчики</w:t>
      </w:r>
      <w:proofErr w:type="spellEnd"/>
      <w:r w:rsidR="009A392B" w:rsidRPr="00601947">
        <w:t xml:space="preserve"> массы устанавливаются на нужную массу. Открытие и закрытие расходных бункеров и </w:t>
      </w:r>
      <w:proofErr w:type="spellStart"/>
      <w:r w:rsidR="009A392B" w:rsidRPr="00601947">
        <w:t>весоизмерительного</w:t>
      </w:r>
      <w:proofErr w:type="spellEnd"/>
      <w:r w:rsidR="009A392B" w:rsidRPr="00601947">
        <w:t xml:space="preserve"> бункера осуществляется </w:t>
      </w:r>
      <w:proofErr w:type="spellStart"/>
      <w:r w:rsidR="009A392B" w:rsidRPr="00601947">
        <w:t>пневмоцилиндрами</w:t>
      </w:r>
      <w:proofErr w:type="spellEnd"/>
      <w:r w:rsidR="009A392B" w:rsidRPr="00601947">
        <w:t>.</w:t>
      </w:r>
    </w:p>
    <w:p w:rsidR="00601947" w:rsidRPr="009A392B" w:rsidRDefault="00601947" w:rsidP="00BA2C4F">
      <w:r w:rsidRPr="009A392B">
        <w:t>Имеются цикличные дозаторы для воды с автоматическим управлением. Они предназначены для обслуживания более крупных смесителей.</w:t>
      </w:r>
    </w:p>
    <w:p w:rsidR="00183D39" w:rsidRDefault="00183D39" w:rsidP="00340FDF">
      <w:pPr>
        <w:pStyle w:val="a3"/>
      </w:pPr>
      <w:r>
        <w:rPr>
          <w:noProof/>
          <w:lang w:eastAsia="ru-RU"/>
        </w:rPr>
        <w:drawing>
          <wp:inline distT="0" distB="0" distL="0" distR="0" wp14:anchorId="103014AB" wp14:editId="1F95A071">
            <wp:extent cx="5905500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39" w:rsidRDefault="00183D39" w:rsidP="00183D39">
      <w:pPr>
        <w:pStyle w:val="a3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>Рис.10.2. Автоматический весовой дозатор:</w:t>
      </w:r>
      <w:r>
        <w:rPr>
          <w:rFonts w:ascii="TimesNewRomanPS-BoldItalicMT" w:hAnsi="TimesNewRomanPS-Bold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 </w:t>
      </w:r>
      <w:r>
        <w:rPr>
          <w:rFonts w:ascii="TimesNewRomanPSMT" w:hAnsi="TimesNewRomanPSMT"/>
          <w:color w:val="000000"/>
          <w:sz w:val="20"/>
          <w:szCs w:val="20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пневмоцилиндр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впускного затвора;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2 </w:t>
      </w:r>
      <w:r>
        <w:rPr>
          <w:rFonts w:ascii="TimesNewRomanPSMT" w:hAnsi="TimesNewRomanPSMT"/>
          <w:color w:val="000000"/>
          <w:sz w:val="20"/>
          <w:szCs w:val="20"/>
        </w:rPr>
        <w:t xml:space="preserve">– рама;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3 </w:t>
      </w:r>
      <w:r>
        <w:rPr>
          <w:rFonts w:ascii="TimesNewRomanPSMT" w:hAnsi="TimesNewRomanPSMT"/>
          <w:color w:val="000000"/>
          <w:sz w:val="20"/>
          <w:szCs w:val="20"/>
        </w:rPr>
        <w:t xml:space="preserve">– весовая рычажная система;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4 </w:t>
      </w:r>
      <w:r>
        <w:rPr>
          <w:rFonts w:ascii="TimesNewRomanPSMT" w:hAnsi="TimesNewRomanPSMT"/>
          <w:color w:val="000000"/>
          <w:sz w:val="20"/>
          <w:szCs w:val="20"/>
        </w:rPr>
        <w:t xml:space="preserve">– секторный затвор;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5 </w:t>
      </w:r>
      <w:r>
        <w:rPr>
          <w:rFonts w:ascii="TimesNewRomanPSMT" w:hAnsi="TimesNewRomanPSMT"/>
          <w:color w:val="000000"/>
          <w:sz w:val="20"/>
          <w:szCs w:val="20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пневмоцилиндр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выпускного затвора;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6 </w:t>
      </w:r>
      <w:r>
        <w:rPr>
          <w:rFonts w:ascii="TimesNewRomanPSMT" w:hAnsi="TimesNewRomanPSMT"/>
          <w:color w:val="000000"/>
          <w:sz w:val="20"/>
          <w:szCs w:val="20"/>
        </w:rPr>
        <w:t xml:space="preserve">– весовой бункер;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7 </w:t>
      </w:r>
      <w:r>
        <w:rPr>
          <w:rFonts w:ascii="TimesNewRomanPSMT" w:hAnsi="TimesNewRomanPSMT"/>
          <w:color w:val="000000"/>
          <w:sz w:val="20"/>
          <w:szCs w:val="20"/>
        </w:rPr>
        <w:t xml:space="preserve">– выпускной затвор;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8 </w:t>
      </w:r>
      <w:r>
        <w:rPr>
          <w:rFonts w:ascii="TimesNewRomanPSMT" w:hAnsi="TimesNewRomanPSMT"/>
          <w:color w:val="000000"/>
          <w:sz w:val="20"/>
          <w:szCs w:val="20"/>
        </w:rPr>
        <w:t>– циферблатный указатель</w:t>
      </w:r>
    </w:p>
    <w:p w:rsidR="00183D39" w:rsidRPr="009A392B" w:rsidRDefault="00183D39" w:rsidP="00BA2C4F">
      <w:r w:rsidRPr="009A392B">
        <w:t>Цикличные весовые дозаторы для запол</w:t>
      </w:r>
      <w:r w:rsidR="00BA2C4F">
        <w:t xml:space="preserve">нителей и цемента так же, как и </w:t>
      </w:r>
      <w:r w:rsidRPr="009A392B">
        <w:t xml:space="preserve">объемные, имеют сосуд для дозируемого материала, но снабженный </w:t>
      </w:r>
      <w:r w:rsidR="009A392B" w:rsidRPr="009A392B">
        <w:t xml:space="preserve">весовым </w:t>
      </w:r>
      <w:r w:rsidRPr="009A392B">
        <w:t>устройством.</w:t>
      </w:r>
      <w:r w:rsidR="009A392B" w:rsidRPr="009A392B">
        <w:t xml:space="preserve"> На рис. 10.2 показан дозатор с фотоэлектронными датчиками. К </w:t>
      </w:r>
      <w:r w:rsidRPr="009A392B">
        <w:t>раме подвешены две впускные воро</w:t>
      </w:r>
      <w:r w:rsidR="009A392B" w:rsidRPr="009A392B">
        <w:t xml:space="preserve">нки с секторными затворами. Для </w:t>
      </w:r>
      <w:r w:rsidRPr="009A392B">
        <w:t xml:space="preserve">открывания и закрывания затворов служат </w:t>
      </w:r>
      <w:proofErr w:type="spellStart"/>
      <w:r w:rsidRPr="009A392B">
        <w:t>пневмоцилиндр</w:t>
      </w:r>
      <w:r w:rsidR="00BA2C4F">
        <w:t>ы</w:t>
      </w:r>
      <w:proofErr w:type="spellEnd"/>
      <w:r w:rsidR="00BA2C4F">
        <w:t xml:space="preserve"> с </w:t>
      </w:r>
      <w:proofErr w:type="spellStart"/>
      <w:r w:rsidRPr="009A392B">
        <w:t>электровоздушными</w:t>
      </w:r>
      <w:proofErr w:type="spellEnd"/>
      <w:r w:rsidRPr="009A392B">
        <w:t xml:space="preserve"> клапанами. Взвеши</w:t>
      </w:r>
      <w:r w:rsidR="009A392B" w:rsidRPr="009A392B">
        <w:t xml:space="preserve">вание производится устройством, </w:t>
      </w:r>
      <w:r w:rsidRPr="009A392B">
        <w:t xml:space="preserve">включающим рычажную систему, с выпускным затвором 7, </w:t>
      </w:r>
      <w:r w:rsidR="009A392B" w:rsidRPr="009A392B">
        <w:t xml:space="preserve">управляемым </w:t>
      </w:r>
      <w:proofErr w:type="spellStart"/>
      <w:r w:rsidRPr="009A392B">
        <w:t>пневмоцилиндром</w:t>
      </w:r>
      <w:proofErr w:type="spellEnd"/>
      <w:r w:rsidRPr="009A392B">
        <w:t xml:space="preserve"> 5 с электропневмат</w:t>
      </w:r>
      <w:r w:rsidR="009A392B" w:rsidRPr="009A392B">
        <w:t xml:space="preserve">ическим клапаном. Отличительной </w:t>
      </w:r>
      <w:r w:rsidRPr="009A392B">
        <w:t xml:space="preserve">особенностью дозатора является циферблатный указатель </w:t>
      </w:r>
      <w:r w:rsidR="00BA2C4F">
        <w:t xml:space="preserve">с осветительными </w:t>
      </w:r>
      <w:r w:rsidRPr="009A392B">
        <w:t>лампами. Лампы помещены внутри металличес</w:t>
      </w:r>
      <w:r w:rsidR="009A392B" w:rsidRPr="009A392B">
        <w:t>ких патронов; в одном</w:t>
      </w:r>
      <w:r w:rsidR="009A392B" w:rsidRPr="00BA2C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A392B" w:rsidRPr="009A392B">
        <w:t xml:space="preserve">из торцов </w:t>
      </w:r>
      <w:r w:rsidRPr="009A392B">
        <w:t>патрона имеется небольшое отверстие</w:t>
      </w:r>
      <w:r w:rsidR="009A392B" w:rsidRPr="009A392B">
        <w:t xml:space="preserve"> для пропуска светового луча. В </w:t>
      </w:r>
      <w:r w:rsidRPr="009A392B">
        <w:t>зависимости от расположения лампы на окр</w:t>
      </w:r>
      <w:r w:rsidR="009A392B" w:rsidRPr="009A392B">
        <w:t xml:space="preserve">ужности циферблата отвешивается </w:t>
      </w:r>
      <w:r w:rsidRPr="009A392B">
        <w:t>та или иная доза материала с градацией через</w:t>
      </w:r>
      <w:r w:rsidR="009A392B" w:rsidRPr="009A392B">
        <w:t xml:space="preserve"> 2 кг.</w:t>
      </w:r>
      <w:r w:rsidR="009A392B" w:rsidRPr="00BA2C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A392B" w:rsidRPr="009A392B">
        <w:t xml:space="preserve">Стрелка циферблата имеет </w:t>
      </w:r>
      <w:r w:rsidRPr="009A392B">
        <w:t>на конце фотосопротивление. При н</w:t>
      </w:r>
      <w:r w:rsidR="009A392B" w:rsidRPr="009A392B">
        <w:t>аполнении дозируемым материалом</w:t>
      </w:r>
      <w:r w:rsidR="009A392B" w:rsidRPr="00BA2C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A392B">
        <w:t>весового бункера стрелка переме</w:t>
      </w:r>
      <w:r w:rsidR="009A392B" w:rsidRPr="009A392B">
        <w:t xml:space="preserve">щается по шкале циферблата. При </w:t>
      </w:r>
      <w:r w:rsidRPr="009A392B">
        <w:t>пересечении ею луча света, выходящего</w:t>
      </w:r>
      <w:r w:rsidR="009A392B" w:rsidRPr="009A392B">
        <w:t xml:space="preserve"> из отверстия включенной лампы, </w:t>
      </w:r>
      <w:r w:rsidRPr="009A392B">
        <w:t>автоматически подается сигнал на электронный</w:t>
      </w:r>
      <w:r w:rsidR="009A392B" w:rsidRPr="009A392B">
        <w:t xml:space="preserve"> блок усиления и закрывается </w:t>
      </w:r>
      <w:r w:rsidRPr="009A392B">
        <w:t>впускной затвор дозатора.</w:t>
      </w:r>
    </w:p>
    <w:p w:rsidR="00183D39" w:rsidRPr="009A392B" w:rsidRDefault="009A392B" w:rsidP="00BA2C4F">
      <w:r w:rsidRPr="00601947">
        <w:t xml:space="preserve">Дозаторы непрерывного действия- применяю для дозирования сухих компонентов для смесителей непрерывного действия.  Эти дозаторы представляют из себя ленточный </w:t>
      </w:r>
      <w:proofErr w:type="gramStart"/>
      <w:r w:rsidRPr="00601947">
        <w:lastRenderedPageBreak/>
        <w:t>питатель(</w:t>
      </w:r>
      <w:proofErr w:type="gramEnd"/>
      <w:r w:rsidRPr="00601947">
        <w:t xml:space="preserve">ленточный конвейер) установленный под расходным бункером. Количество </w:t>
      </w:r>
      <w:proofErr w:type="spellStart"/>
      <w:r w:rsidRPr="00601947">
        <w:t>отдозированного</w:t>
      </w:r>
      <w:proofErr w:type="spellEnd"/>
      <w:r w:rsidRPr="00601947">
        <w:t xml:space="preserve"> материала зависит от скорости движения ленты и от высоты подъёма шиберной </w:t>
      </w:r>
      <w:proofErr w:type="spellStart"/>
      <w:r w:rsidRPr="00601947">
        <w:t>зслонки</w:t>
      </w:r>
      <w:proofErr w:type="spellEnd"/>
      <w:r w:rsidRPr="00601947">
        <w:t>.</w:t>
      </w:r>
      <w:r w:rsidR="00BA2C4F">
        <w:t xml:space="preserve"> </w:t>
      </w:r>
      <w:r w:rsidR="00183D39" w:rsidRPr="009A392B">
        <w:t xml:space="preserve">Основной </w:t>
      </w:r>
      <w:r w:rsidRPr="009A392B">
        <w:t xml:space="preserve">частью такого дозатора является </w:t>
      </w:r>
      <w:r w:rsidR="00183D39" w:rsidRPr="009A392B">
        <w:t xml:space="preserve">ленточный конвейер, на котором производится </w:t>
      </w:r>
      <w:proofErr w:type="spellStart"/>
      <w:r w:rsidR="00183D39" w:rsidRPr="009A392B">
        <w:t>отвеши</w:t>
      </w:r>
      <w:r w:rsidRPr="009A392B">
        <w:t>вание</w:t>
      </w:r>
      <w:proofErr w:type="spellEnd"/>
      <w:r w:rsidRPr="009A392B">
        <w:t xml:space="preserve"> непрерывно </w:t>
      </w:r>
      <w:r w:rsidR="00183D39" w:rsidRPr="009A392B">
        <w:t>перемещаемого материала. Конвейе</w:t>
      </w:r>
      <w:r w:rsidRPr="009A392B">
        <w:t xml:space="preserve">р подвешен шарнирно к приемному </w:t>
      </w:r>
      <w:r w:rsidR="00183D39" w:rsidRPr="009A392B">
        <w:t>бункеру. Через систему рычагов конвейер св</w:t>
      </w:r>
      <w:r w:rsidR="00BA2C4F">
        <w:t xml:space="preserve">язан с заслонкой, автоматически </w:t>
      </w:r>
      <w:r w:rsidR="00183D39" w:rsidRPr="009A392B">
        <w:t>поддерживающей толщину слоя матери</w:t>
      </w:r>
      <w:r w:rsidRPr="009A392B">
        <w:t xml:space="preserve">ала, поступающего из бункера, в </w:t>
      </w:r>
      <w:r w:rsidR="00183D39" w:rsidRPr="009A392B">
        <w:t>соответствии с заданным количеством</w:t>
      </w:r>
      <w:r w:rsidRPr="009A392B">
        <w:t xml:space="preserve"> (весом).</w:t>
      </w:r>
    </w:p>
    <w:p w:rsidR="009A392B" w:rsidRDefault="009A392B" w:rsidP="00340FDF">
      <w:pPr>
        <w:pStyle w:val="a3"/>
      </w:pPr>
      <w:r>
        <w:rPr>
          <w:noProof/>
          <w:lang w:eastAsia="ru-RU"/>
        </w:rPr>
        <w:drawing>
          <wp:inline distT="0" distB="0" distL="0" distR="0" wp14:anchorId="6097DD98" wp14:editId="1C03B3D4">
            <wp:extent cx="5810250" cy="462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2B" w:rsidRDefault="009A392B" w:rsidP="00340FDF">
      <w:pPr>
        <w:pStyle w:val="a3"/>
        <w:rPr>
          <w:rFonts w:ascii="TimesNewRomanPS-BoldItalicMT" w:hAnsi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>Рис.10.3. Схема весового автоматического дозатора непрерывного действия</w:t>
      </w:r>
    </w:p>
    <w:p w:rsidR="009A392B" w:rsidRDefault="009A392B" w:rsidP="009A392B">
      <w:r w:rsidRPr="009A392B">
        <w:t>Дозатор имеет весовую систему 2, к которой подвешена вся конструкция</w:t>
      </w:r>
      <w:r w:rsidRPr="009A392B">
        <w:br/>
        <w:t>так, что главная опора расположена по средней линии течки 3. Такое</w:t>
      </w:r>
      <w:r w:rsidRPr="009A392B">
        <w:br/>
        <w:t>положение исключает влияние материала, находящегося в бункере и течке, на состояние равновесия. Весовая система маятникового типа с механическим регулированием веса материала на ленте транспортера 7. Величина веса материала 6 определяется положением грузов 5, 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2C4F">
        <w:t>поддерживается автоматически при помощи заслонки 4, которая при увеличении веса материала и повороте транспортера по часовой стрелке несколько опускается, уменьшая вес материала, а при повороте против часовой стрелки поднимается и увеличивает вес.</w:t>
      </w:r>
      <w:r w:rsidRPr="00BA2C4F">
        <w:br/>
        <w:t>Процентное содержание компонентов в смесях, дозируемых такими дозаторами, зависит от их производительности, т.е. от скорости движения ленты транспортера, которую можно регулировать в широких пределах и автоматически поддерживать постоянной благодаря конструк</w:t>
      </w:r>
      <w:r w:rsidR="00BA2C4F">
        <w:t xml:space="preserve">ции привода. </w:t>
      </w:r>
      <w:r w:rsidRPr="00BA2C4F">
        <w:t>Привод состоит из электродвигателя 10, цепного пластинчатого</w:t>
      </w:r>
      <w:r w:rsidRPr="00BA2C4F">
        <w:br/>
        <w:t xml:space="preserve">вариатора 9, двухступенчатого редуктора, кулачковой муфты 8 </w:t>
      </w:r>
      <w:r w:rsidR="00BA2C4F">
        <w:t xml:space="preserve">и </w:t>
      </w:r>
      <w:r w:rsidRPr="00BA2C4F">
        <w:t>исполнительного механизма 1. Если ч</w:t>
      </w:r>
      <w:r w:rsidR="00BA2C4F">
        <w:t xml:space="preserve">исло оборотов ведущего барабана </w:t>
      </w:r>
      <w:r w:rsidRPr="00BA2C4F">
        <w:t>ленточного транспортера меньше заданного, автоматичес</w:t>
      </w:r>
      <w:r w:rsidR="00BA2C4F">
        <w:t xml:space="preserve">кое устройство </w:t>
      </w:r>
      <w:r w:rsidRPr="00BA2C4F">
        <w:t xml:space="preserve">включает двигатель исполнительного механизма 1 </w:t>
      </w:r>
      <w:r w:rsidR="00BA2C4F">
        <w:t xml:space="preserve">и уменьшает передаточное </w:t>
      </w:r>
      <w:r w:rsidRPr="00BA2C4F">
        <w:t>число вариатора до достижения заданной скорости. При превышении числа</w:t>
      </w:r>
      <w:r w:rsidRPr="00BA2C4F">
        <w:br/>
      </w:r>
      <w:r w:rsidRPr="00BA2C4F">
        <w:lastRenderedPageBreak/>
        <w:t>оборотов передаточное число увеличи</w:t>
      </w:r>
      <w:r w:rsidR="00BA2C4F">
        <w:t xml:space="preserve">вается благодаря реверсированию </w:t>
      </w:r>
      <w:r w:rsidRPr="00BA2C4F">
        <w:t>двигателя исполнительного механизма.</w:t>
      </w:r>
    </w:p>
    <w:p w:rsidR="00002CEE" w:rsidRPr="00002CEE" w:rsidRDefault="00002CEE" w:rsidP="00002CEE">
      <w:r w:rsidRPr="00002CEE">
        <w:rPr>
          <w:u w:val="single"/>
        </w:rPr>
        <w:t xml:space="preserve">Смесители- </w:t>
      </w:r>
      <w:r w:rsidRPr="00002CEE">
        <w:t xml:space="preserve"> подразделяются:</w:t>
      </w:r>
    </w:p>
    <w:p w:rsidR="00CC67DD" w:rsidRPr="00002CEE" w:rsidRDefault="00127943" w:rsidP="00002CEE">
      <w:pPr>
        <w:numPr>
          <w:ilvl w:val="0"/>
          <w:numId w:val="4"/>
        </w:numPr>
      </w:pPr>
      <w:r w:rsidRPr="00002CEE">
        <w:t>По принципу работы: циклического и непрерывного действия</w:t>
      </w:r>
    </w:p>
    <w:p w:rsidR="00CC67DD" w:rsidRPr="00002CEE" w:rsidRDefault="00127943" w:rsidP="00002CEE">
      <w:pPr>
        <w:numPr>
          <w:ilvl w:val="0"/>
          <w:numId w:val="4"/>
        </w:numPr>
      </w:pPr>
      <w:r w:rsidRPr="00002CEE">
        <w:t xml:space="preserve">По </w:t>
      </w:r>
      <w:proofErr w:type="gramStart"/>
      <w:r w:rsidRPr="00002CEE">
        <w:t>конструкции :</w:t>
      </w:r>
      <w:proofErr w:type="gramEnd"/>
      <w:r w:rsidRPr="00002CEE">
        <w:t xml:space="preserve"> гравитационные, принудительного действия</w:t>
      </w:r>
    </w:p>
    <w:p w:rsidR="00002CEE" w:rsidRDefault="00002CEE" w:rsidP="00002CEE">
      <w:r w:rsidRPr="00002CEE">
        <w:t xml:space="preserve">Гравитационные- состоит из установленного на опорных стойках смесительного барабана, внутри которого установлены лопасти. Вращение барабана производится через электропривод и зубчатую передачу. Опрокидывание барабана осуществляется за счёт </w:t>
      </w:r>
      <w:proofErr w:type="spellStart"/>
      <w:r w:rsidRPr="00002CEE">
        <w:t>пневмоцилиндра</w:t>
      </w:r>
      <w:proofErr w:type="spellEnd"/>
      <w:r w:rsidRPr="00002CEE">
        <w:t>. Перемешивание компонентов смеси происходит при падении компонентов при вращении барабана.</w:t>
      </w:r>
    </w:p>
    <w:p w:rsidR="00002CEE" w:rsidRDefault="00002CEE" w:rsidP="00002CEE">
      <w:r>
        <w:rPr>
          <w:noProof/>
          <w:lang w:eastAsia="ru-RU"/>
        </w:rPr>
        <w:drawing>
          <wp:inline distT="0" distB="0" distL="0" distR="0" wp14:anchorId="7DE164FC" wp14:editId="50E6AE02">
            <wp:extent cx="5940425" cy="23933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EE" w:rsidRPr="00002CEE" w:rsidRDefault="00002CEE" w:rsidP="00002CEE">
      <w:r>
        <w:rPr>
          <w:rFonts w:ascii="TimesNewRomanPS-BoldItalicMT" w:hAnsi="TimesNewRomanPS-BoldItalicMT"/>
          <w:b/>
          <w:bCs/>
          <w:i/>
          <w:iCs/>
          <w:color w:val="000000"/>
        </w:rPr>
        <w:t>Рис. 10.6. Гравитационный смеситель:</w:t>
      </w:r>
      <w:r>
        <w:rPr>
          <w:rFonts w:ascii="TimesNewRomanPS-BoldItalicMT" w:hAnsi="TimesNewRomanPS-Bold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 </w:t>
      </w:r>
      <w:r>
        <w:rPr>
          <w:rFonts w:ascii="TimesNewRomanPSMT" w:hAnsi="TimesNewRomanPSMT"/>
          <w:color w:val="000000"/>
          <w:sz w:val="20"/>
          <w:szCs w:val="20"/>
        </w:rPr>
        <w:t xml:space="preserve">– станина;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2 </w:t>
      </w:r>
      <w:r>
        <w:rPr>
          <w:rFonts w:ascii="TimesNewRomanPSMT" w:hAnsi="TimesNewRomanPSMT"/>
          <w:color w:val="000000"/>
          <w:sz w:val="20"/>
          <w:szCs w:val="20"/>
        </w:rPr>
        <w:t xml:space="preserve">– стойка;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3 </w:t>
      </w:r>
      <w:r>
        <w:rPr>
          <w:rFonts w:ascii="TimesNewRomanPSMT" w:hAnsi="TimesNewRomanPSMT"/>
          <w:color w:val="000000"/>
          <w:sz w:val="20"/>
          <w:szCs w:val="20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пневмоцилиндр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наклона траверсы с барабаном;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4 </w:t>
      </w:r>
      <w:r>
        <w:rPr>
          <w:rFonts w:ascii="TimesNewRomanPSMT" w:hAnsi="TimesNewRomanPSMT"/>
          <w:color w:val="000000"/>
          <w:sz w:val="20"/>
          <w:szCs w:val="20"/>
        </w:rPr>
        <w:t xml:space="preserve">– кронштейн;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5 </w:t>
      </w:r>
      <w:r>
        <w:rPr>
          <w:rFonts w:ascii="TimesNewRomanPSMT" w:hAnsi="TimesNewRomanPSMT"/>
          <w:color w:val="000000"/>
          <w:sz w:val="20"/>
          <w:szCs w:val="20"/>
        </w:rPr>
        <w:t xml:space="preserve">– шип траверсы;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6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 xml:space="preserve">– барабан;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7 </w:t>
      </w:r>
      <w:r>
        <w:rPr>
          <w:rFonts w:ascii="TimesNewRomanPSMT" w:hAnsi="TimesNewRomanPSMT"/>
          <w:color w:val="000000"/>
          <w:sz w:val="20"/>
          <w:szCs w:val="20"/>
        </w:rPr>
        <w:t xml:space="preserve">– обод;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8 </w:t>
      </w:r>
      <w:r>
        <w:rPr>
          <w:rFonts w:ascii="TimesNewRomanPSMT" w:hAnsi="TimesNewRomanPSMT"/>
          <w:color w:val="000000"/>
          <w:sz w:val="20"/>
          <w:szCs w:val="20"/>
        </w:rPr>
        <w:t xml:space="preserve">– зубчатый венец;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9 </w:t>
      </w:r>
      <w:r>
        <w:rPr>
          <w:rFonts w:ascii="TimesNewRomanPSMT" w:hAnsi="TimesNewRomanPSMT"/>
          <w:color w:val="000000"/>
          <w:sz w:val="20"/>
          <w:szCs w:val="20"/>
        </w:rPr>
        <w:t xml:space="preserve">– двигатель;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10 </w:t>
      </w:r>
      <w:r>
        <w:rPr>
          <w:rFonts w:ascii="TimesNewRomanPSMT" w:hAnsi="TimesNewRomanPSMT"/>
          <w:color w:val="000000"/>
          <w:sz w:val="20"/>
          <w:szCs w:val="20"/>
        </w:rPr>
        <w:t xml:space="preserve">– опорные ролики (сзади траверсы);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11 </w:t>
      </w:r>
      <w:r>
        <w:rPr>
          <w:rFonts w:ascii="TimesNewRomanPSMT" w:hAnsi="TimesNewRomanPSMT"/>
          <w:color w:val="000000"/>
          <w:sz w:val="20"/>
          <w:szCs w:val="20"/>
        </w:rPr>
        <w:t>– упорный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ролик, удерживающий барабан при наклоне (три пары);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12 - </w:t>
      </w:r>
      <w:r>
        <w:rPr>
          <w:rFonts w:ascii="TimesNewRomanPSMT" w:hAnsi="TimesNewRomanPSMT"/>
          <w:color w:val="000000"/>
          <w:sz w:val="20"/>
          <w:szCs w:val="20"/>
        </w:rPr>
        <w:t xml:space="preserve">траверса;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13</w:t>
      </w:r>
      <w:r>
        <w:rPr>
          <w:rFonts w:ascii="TimesNewRomanPSMT" w:hAnsi="TimesNewRomanPSMT"/>
          <w:color w:val="000000"/>
          <w:sz w:val="20"/>
          <w:szCs w:val="20"/>
        </w:rPr>
        <w:t xml:space="preserve">,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14 </w:t>
      </w:r>
      <w:r>
        <w:rPr>
          <w:rFonts w:ascii="TimesNewRomanPSMT" w:hAnsi="TimesNewRomanPSMT"/>
          <w:color w:val="000000"/>
          <w:sz w:val="20"/>
          <w:szCs w:val="20"/>
        </w:rPr>
        <w:t>– перемешивающие лопасти</w:t>
      </w:r>
    </w:p>
    <w:p w:rsidR="00240D3F" w:rsidRDefault="00240D3F" w:rsidP="00002CEE">
      <w:r>
        <w:rPr>
          <w:noProof/>
          <w:lang w:eastAsia="ru-RU"/>
        </w:rPr>
        <w:drawing>
          <wp:inline distT="0" distB="0" distL="0" distR="0" wp14:anchorId="3C2D3945" wp14:editId="6B5B0EEF">
            <wp:extent cx="5940425" cy="23304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3F" w:rsidRDefault="00240D3F" w:rsidP="00002CEE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>Рис. 10.7. Гравитационный смеситель непрерывного действия:</w:t>
      </w:r>
      <w:r>
        <w:rPr>
          <w:rFonts w:ascii="TimesNewRomanPS-BoldItalicMT" w:hAnsi="TimesNewRomanPS-Bold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 </w:t>
      </w:r>
      <w:r>
        <w:rPr>
          <w:rFonts w:ascii="TimesNewRomanPSMT" w:hAnsi="TimesNewRomanPSMT"/>
          <w:color w:val="000000"/>
          <w:sz w:val="20"/>
          <w:szCs w:val="20"/>
        </w:rPr>
        <w:t xml:space="preserve">– барабан;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2 </w:t>
      </w:r>
      <w:r>
        <w:rPr>
          <w:rFonts w:ascii="TimesNewRomanPSMT" w:hAnsi="TimesNewRomanPSMT"/>
          <w:color w:val="000000"/>
          <w:sz w:val="20"/>
          <w:szCs w:val="20"/>
        </w:rPr>
        <w:t xml:space="preserve">– бандаж;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3 </w:t>
      </w:r>
      <w:r>
        <w:rPr>
          <w:rFonts w:ascii="TimesNewRomanPSMT" w:hAnsi="TimesNewRomanPSMT"/>
          <w:color w:val="000000"/>
          <w:sz w:val="20"/>
          <w:szCs w:val="20"/>
        </w:rPr>
        <w:t xml:space="preserve">- лопасть;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4 </w:t>
      </w:r>
      <w:r>
        <w:rPr>
          <w:rFonts w:ascii="TimesNewRomanPSMT" w:hAnsi="TimesNewRomanPSMT"/>
          <w:color w:val="000000"/>
          <w:sz w:val="20"/>
          <w:szCs w:val="20"/>
        </w:rPr>
        <w:t xml:space="preserve">– водяная форсунка;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5 </w:t>
      </w:r>
      <w:r>
        <w:rPr>
          <w:rFonts w:ascii="TimesNewRomanPSMT" w:hAnsi="TimesNewRomanPSMT"/>
          <w:color w:val="000000"/>
          <w:sz w:val="20"/>
          <w:szCs w:val="20"/>
        </w:rPr>
        <w:t xml:space="preserve">– зубчатый венец привода барабана;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6 </w:t>
      </w:r>
      <w:r>
        <w:rPr>
          <w:rFonts w:ascii="TimesNewRomanPSMT" w:hAnsi="TimesNewRomanPSMT"/>
          <w:color w:val="000000"/>
          <w:sz w:val="20"/>
          <w:szCs w:val="20"/>
        </w:rPr>
        <w:t xml:space="preserve">– труба;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7 </w:t>
      </w:r>
      <w:r>
        <w:rPr>
          <w:rFonts w:ascii="TimesNewRomanPSMT" w:hAnsi="TimesNewRomanPSMT"/>
          <w:color w:val="000000"/>
          <w:sz w:val="20"/>
          <w:szCs w:val="20"/>
        </w:rPr>
        <w:t>–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загрузочная воронка;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8 </w:t>
      </w:r>
      <w:r>
        <w:rPr>
          <w:rFonts w:ascii="TimesNewRomanPSMT" w:hAnsi="TimesNewRomanPSMT"/>
          <w:color w:val="000000"/>
          <w:sz w:val="20"/>
          <w:szCs w:val="20"/>
        </w:rPr>
        <w:t xml:space="preserve">– двигатель;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9 </w:t>
      </w:r>
      <w:r>
        <w:rPr>
          <w:rFonts w:ascii="TimesNewRomanPSMT" w:hAnsi="TimesNewRomanPSMT"/>
          <w:color w:val="000000"/>
          <w:sz w:val="20"/>
          <w:szCs w:val="20"/>
        </w:rPr>
        <w:t xml:space="preserve">– рама;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10 </w:t>
      </w:r>
      <w:r>
        <w:rPr>
          <w:rFonts w:ascii="TimesNewRomanPSMT" w:hAnsi="TimesNewRomanPSMT"/>
          <w:color w:val="000000"/>
          <w:sz w:val="20"/>
          <w:szCs w:val="20"/>
        </w:rPr>
        <w:t xml:space="preserve">– соединительная муфта;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11 </w:t>
      </w:r>
      <w:r>
        <w:rPr>
          <w:rFonts w:ascii="TimesNewRomanPSMT" w:hAnsi="TimesNewRomanPSMT"/>
          <w:color w:val="000000"/>
          <w:sz w:val="20"/>
          <w:szCs w:val="20"/>
        </w:rPr>
        <w:t xml:space="preserve">– редуктор;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12 </w:t>
      </w:r>
      <w:r>
        <w:rPr>
          <w:rFonts w:ascii="TimesNewRomanPSMT" w:hAnsi="TimesNewRomanPSMT"/>
          <w:color w:val="000000"/>
          <w:sz w:val="20"/>
          <w:szCs w:val="20"/>
        </w:rPr>
        <w:t>– ведущая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шестерня;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13 </w:t>
      </w:r>
      <w:r>
        <w:rPr>
          <w:rFonts w:ascii="TimesNewRomanPSMT" w:hAnsi="TimesNewRomanPSMT"/>
          <w:color w:val="000000"/>
          <w:sz w:val="20"/>
          <w:szCs w:val="20"/>
        </w:rPr>
        <w:t xml:space="preserve">– опорный ролик;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14 </w:t>
      </w:r>
      <w:r>
        <w:rPr>
          <w:rFonts w:ascii="TimesNewRomanPSMT" w:hAnsi="TimesNewRomanPSMT"/>
          <w:color w:val="000000"/>
          <w:sz w:val="20"/>
          <w:szCs w:val="20"/>
        </w:rPr>
        <w:t>– упорный ролик</w:t>
      </w:r>
    </w:p>
    <w:p w:rsidR="00240D3F" w:rsidRPr="00F74A50" w:rsidRDefault="00240D3F" w:rsidP="00002CEE">
      <w:r w:rsidRPr="00F74A50">
        <w:lastRenderedPageBreak/>
        <w:t xml:space="preserve">Гравитационный </w:t>
      </w:r>
      <w:proofErr w:type="spellStart"/>
      <w:r w:rsidRPr="00F74A50">
        <w:t>барабан</w:t>
      </w:r>
      <w:r w:rsidR="00F74A50">
        <w:t>смеситель</w:t>
      </w:r>
      <w:proofErr w:type="spellEnd"/>
      <w:r w:rsidRPr="00F74A50">
        <w:t xml:space="preserve"> непрерывного действия (рис. 10.7).</w:t>
      </w:r>
      <w:r w:rsidRPr="00F74A50">
        <w:br/>
        <w:t>Гравитационный барабан, уст</w:t>
      </w:r>
      <w:r w:rsidR="00F74A50">
        <w:t xml:space="preserve">ановленный горизонтально, имеет </w:t>
      </w:r>
      <w:r w:rsidRPr="00F74A50">
        <w:t>цилиндрическую форму, за</w:t>
      </w:r>
      <w:r w:rsidR="00F74A50">
        <w:t xml:space="preserve">грузочный и разгрузочный люки в </w:t>
      </w:r>
      <w:r w:rsidRPr="00F74A50">
        <w:t xml:space="preserve">противоположных торцах. Лопасти на </w:t>
      </w:r>
      <w:r w:rsidR="00B2145F">
        <w:t xml:space="preserve">внутренней </w:t>
      </w:r>
      <w:r w:rsidR="00F74A50">
        <w:t xml:space="preserve">поверхности барабана </w:t>
      </w:r>
      <w:r w:rsidRPr="00F74A50">
        <w:t>установлены по винтовой линии, что, улучшая перемешивание материала,</w:t>
      </w:r>
      <w:r w:rsidRPr="00F74A50">
        <w:br/>
        <w:t>перемещает его к разгрузочному люку. Из</w:t>
      </w:r>
      <w:r w:rsidR="00F74A50">
        <w:t xml:space="preserve">нутри корпус барабана облицован </w:t>
      </w:r>
      <w:r w:rsidRPr="00F74A50">
        <w:t>износостойкими пластинами из марганцо</w:t>
      </w:r>
      <w:r w:rsidR="00F74A50">
        <w:t xml:space="preserve">вистой стали или белого чугуна. </w:t>
      </w:r>
      <w:r w:rsidRPr="00F74A50">
        <w:t>Корпус барабана охватывается двумя бандажами, каждый из которых опирается на два опорных ролика. Вращение от ведущей шестерни передается на барабан через зубчатый венец, прикрепленный к одному из бандажей. Сухие компоненты смеси подаются в загрузочный</w:t>
      </w:r>
      <w:r w:rsidR="00B2145F">
        <w:t xml:space="preserve"> люк через загрузочную воронку. </w:t>
      </w:r>
      <w:r w:rsidRPr="00F74A50">
        <w:t xml:space="preserve">Вода и добавки разбрызгиваются внутри первой трети барабана из </w:t>
      </w:r>
      <w:proofErr w:type="spellStart"/>
      <w:r w:rsidRPr="00F74A50">
        <w:t>струйнораспылительного</w:t>
      </w:r>
      <w:proofErr w:type="spellEnd"/>
      <w:r w:rsidRPr="00F74A50">
        <w:t xml:space="preserve"> устройства, соединенного с дозаторами. </w:t>
      </w:r>
      <w:proofErr w:type="gramStart"/>
      <w:r w:rsidRPr="00F74A50">
        <w:t>Лопасти</w:t>
      </w:r>
      <w:proofErr w:type="gramEnd"/>
      <w:r w:rsidR="00F74A50">
        <w:t xml:space="preserve"> </w:t>
      </w:r>
      <w:r w:rsidRPr="00F74A50">
        <w:t>установленные в конце барабана, поверну</w:t>
      </w:r>
      <w:r w:rsidR="00F74A50">
        <w:t xml:space="preserve">ты таким образом, что выгружают </w:t>
      </w:r>
      <w:r w:rsidRPr="00F74A50">
        <w:t>готовую смесь из барабана через разгр</w:t>
      </w:r>
      <w:r w:rsidR="00B2145F">
        <w:t xml:space="preserve">узочный люк в </w:t>
      </w:r>
      <w:r w:rsidR="00F74A50">
        <w:t xml:space="preserve">распределительный </w:t>
      </w:r>
      <w:r w:rsidRPr="00F74A50">
        <w:t>лоток.</w:t>
      </w:r>
    </w:p>
    <w:p w:rsidR="00002CEE" w:rsidRPr="00002CEE" w:rsidRDefault="00002CEE" w:rsidP="00002CEE">
      <w:r w:rsidRPr="00002CEE">
        <w:t>Смесители принудительного действия бывают нескольких разновидностей:</w:t>
      </w:r>
    </w:p>
    <w:p w:rsidR="00002CEE" w:rsidRDefault="00002CEE" w:rsidP="00002CEE">
      <w:r w:rsidRPr="00002CEE">
        <w:t>1.Роторные смесители</w:t>
      </w:r>
      <w:r w:rsidR="00240D3F">
        <w:t xml:space="preserve"> циклического действия</w:t>
      </w:r>
      <w:r w:rsidRPr="00002CEE">
        <w:t>- представляют из себя цилиндрическую чашу внутри которой установлен вертикальный вал с вращающимися лопастями.</w:t>
      </w:r>
    </w:p>
    <w:p w:rsidR="00240D3F" w:rsidRDefault="00240D3F" w:rsidP="00002CEE">
      <w:r>
        <w:rPr>
          <w:noProof/>
          <w:lang w:eastAsia="ru-RU"/>
        </w:rPr>
        <w:drawing>
          <wp:inline distT="0" distB="0" distL="0" distR="0" wp14:anchorId="78C693D8" wp14:editId="5153F140">
            <wp:extent cx="3733800" cy="41613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08" b="-1"/>
                    <a:stretch/>
                  </pic:blipFill>
                  <pic:spPr bwMode="auto">
                    <a:xfrm>
                      <a:off x="0" y="0"/>
                      <a:ext cx="3733800" cy="4161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D3F" w:rsidRDefault="00240D3F" w:rsidP="00002CEE">
      <w:pPr>
        <w:rPr>
          <w:rFonts w:ascii="TimesNewRomanPS-BoldItalicMT" w:hAnsi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 xml:space="preserve">Рис. 10.10. Роторный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</w:rPr>
        <w:t>бетоносмеситель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</w:rPr>
        <w:t xml:space="preserve"> с чашеобразным корпусом</w:t>
      </w:r>
    </w:p>
    <w:p w:rsidR="00240D3F" w:rsidRPr="00002CEE" w:rsidRDefault="00240D3F" w:rsidP="00002CEE">
      <w:r w:rsidRPr="00F74A50">
        <w:t>Смеситель роторный для смешивания компонентов бетонной смеси с</w:t>
      </w:r>
      <w:r w:rsidRPr="00F74A50">
        <w:br/>
        <w:t>объемом готового заме</w:t>
      </w:r>
      <w:r w:rsidR="00F74A50">
        <w:t xml:space="preserve">са 330 л показан на рис. 10.10. </w:t>
      </w:r>
      <w:r w:rsidRPr="00F74A50">
        <w:t xml:space="preserve">Смеситель состоит из неподвижного корпуса 3, рамы 5 </w:t>
      </w:r>
      <w:r w:rsidR="00F74A50">
        <w:t xml:space="preserve">и смешивающего </w:t>
      </w:r>
      <w:r w:rsidRPr="00F74A50">
        <w:t>механизма, смонтированного на роторе 1. Вращение ротору сообща</w:t>
      </w:r>
      <w:r w:rsidR="00F74A50">
        <w:t xml:space="preserve">ется от </w:t>
      </w:r>
      <w:r w:rsidRPr="00F74A50">
        <w:t>электродвигателя 14 со встроенным редуктором 15 через вал-шестерню 16 и</w:t>
      </w:r>
      <w:r w:rsidRPr="00F74A50">
        <w:br/>
        <w:t>цилиндрическое зубчатое колесо 11, насаженное на конец вала, на котором</w:t>
      </w:r>
      <w:r w:rsidRPr="00F74A50">
        <w:br/>
        <w:t>также укреплен ротор. Вал 13 установлен в подшипниках 12.</w:t>
      </w:r>
      <w:r w:rsidR="00F74A50">
        <w:t xml:space="preserve"> </w:t>
      </w:r>
      <w:r w:rsidRPr="00F74A50">
        <w:t>Материалы смешиваются в кольцевой рабочей каме</w:t>
      </w:r>
      <w:r w:rsidR="00F74A50">
        <w:t xml:space="preserve">ре, образованной </w:t>
      </w:r>
      <w:r w:rsidRPr="00F74A50">
        <w:t xml:space="preserve">внутренней 9 и наружной 4 обечайками. </w:t>
      </w:r>
      <w:r w:rsidR="00F74A50">
        <w:lastRenderedPageBreak/>
        <w:t xml:space="preserve">Смешивающий механизм состоит из </w:t>
      </w:r>
      <w:r w:rsidRPr="00F74A50">
        <w:t>пяти лопастей, которые к ротору крепятся с помощью держателей 5 и водил 8.</w:t>
      </w:r>
      <w:r w:rsidR="00F74A50">
        <w:t xml:space="preserve"> </w:t>
      </w:r>
      <w:r w:rsidRPr="00F74A50">
        <w:t>Лопасти расположены на разных расстояниях о</w:t>
      </w:r>
      <w:r w:rsidR="00F74A50">
        <w:t xml:space="preserve">т оси вращения и перекрывают </w:t>
      </w:r>
      <w:r w:rsidRPr="00F74A50">
        <w:t>поэтому все пространство кольцевой камеры. В камеру материал загружается</w:t>
      </w:r>
      <w:r w:rsidRPr="00F74A50">
        <w:br/>
        <w:t>через патрубок 7. Готовую смесь из</w:t>
      </w:r>
      <w:r w:rsidR="00F74A50">
        <w:t xml:space="preserve"> рабочей камеры выгружают через </w:t>
      </w:r>
      <w:r w:rsidRPr="00F74A50">
        <w:t>секторное отверстие, расположенное в</w:t>
      </w:r>
      <w:r w:rsidR="00F74A50">
        <w:t xml:space="preserve"> днище. Отверстие перекрывается </w:t>
      </w:r>
      <w:r w:rsidRPr="00F74A50">
        <w:t xml:space="preserve">затвором, управляемым </w:t>
      </w:r>
      <w:proofErr w:type="spellStart"/>
      <w:r w:rsidRPr="00F74A50">
        <w:t>пневмоцилиндром</w:t>
      </w:r>
      <w:proofErr w:type="spellEnd"/>
      <w:r w:rsidRPr="00F74A50">
        <w:t xml:space="preserve"> 18 через систему тяг и рычагов 17.</w:t>
      </w:r>
      <w:r w:rsidR="00F74A50">
        <w:t xml:space="preserve"> </w:t>
      </w:r>
      <w:r w:rsidRPr="00F74A50">
        <w:t>Внутренняя поверхность рабочей к</w:t>
      </w:r>
      <w:r w:rsidR="00F74A50">
        <w:t xml:space="preserve">амеры футеруется высокопрочными </w:t>
      </w:r>
      <w:r w:rsidRPr="00F74A50">
        <w:t>стальными листами. Корпус смесителя укреплен на трех стойках 2,</w:t>
      </w:r>
      <w:r w:rsidR="00F74A50">
        <w:t xml:space="preserve"> </w:t>
      </w:r>
      <w:r w:rsidRPr="00F74A50">
        <w:t>расположенных под углом 120° отн</w:t>
      </w:r>
      <w:r w:rsidR="00F74A50">
        <w:t xml:space="preserve">осительно друг друга. Пружинные </w:t>
      </w:r>
      <w:r w:rsidRPr="00F74A50">
        <w:t>амортизационные устройства 10 предназна</w:t>
      </w:r>
      <w:r w:rsidR="00F74A50">
        <w:t xml:space="preserve">чены для предупреждения поломки </w:t>
      </w:r>
      <w:r w:rsidRPr="00F74A50">
        <w:t>лопастей, держателей и водил при поп</w:t>
      </w:r>
      <w:r w:rsidR="00F74A50">
        <w:t xml:space="preserve">адании в рабочую камеру крупных </w:t>
      </w:r>
      <w:r w:rsidRPr="00F74A50">
        <w:t>кусков материала (или посторонних предметов).</w:t>
      </w:r>
    </w:p>
    <w:p w:rsidR="00002CEE" w:rsidRPr="00002CEE" w:rsidRDefault="00002CEE" w:rsidP="00002CEE">
      <w:r w:rsidRPr="00002CEE">
        <w:t xml:space="preserve">2. Смесители непрерывного действия представляет из себя корытообразный </w:t>
      </w:r>
      <w:proofErr w:type="gramStart"/>
      <w:r w:rsidRPr="00002CEE">
        <w:t>барабан  внутри</w:t>
      </w:r>
      <w:proofErr w:type="gramEnd"/>
      <w:r w:rsidRPr="00002CEE">
        <w:t xml:space="preserve"> которого вращаются два горизонтальных вала на которых установлены лопасти, при вращении лопастей материал перемешивается и перемещается вдоль барабана.</w:t>
      </w:r>
    </w:p>
    <w:p w:rsidR="00002CEE" w:rsidRPr="00002CEE" w:rsidRDefault="00002CEE" w:rsidP="00002CEE">
      <w:r w:rsidRPr="00002CEE">
        <w:t>Для приготовления раствор- бетонных смесей в больших объёмах существуют специальные инвентарные автоматизированные заводы.</w:t>
      </w:r>
    </w:p>
    <w:p w:rsidR="00FE7FFE" w:rsidRDefault="00FE7FFE" w:rsidP="00FE7FFE">
      <w:pPr>
        <w:pStyle w:val="a3"/>
      </w:pPr>
    </w:p>
    <w:p w:rsidR="00FE7FFE" w:rsidRDefault="00FE7FFE" w:rsidP="00FE7FFE">
      <w:pPr>
        <w:pStyle w:val="a3"/>
      </w:pPr>
      <w:r>
        <w:t>Машины для транспортировки бетонных и растворных смесей</w:t>
      </w:r>
    </w:p>
    <w:p w:rsidR="00227345" w:rsidRDefault="00227345" w:rsidP="00227345">
      <w:r w:rsidRPr="00127943">
        <w:t>Для транспортирования товарных бетонных и растворных смесей на расстояния более 1 км от смесительных установок и заводов на строительные объекты применяют специализированные автотранспортные средства на базе</w:t>
      </w:r>
      <w:r w:rsidRPr="00127943">
        <w:br/>
        <w:t xml:space="preserve">шасси грузовых автомобилей – </w:t>
      </w:r>
      <w:proofErr w:type="spellStart"/>
      <w:r w:rsidRPr="00127943">
        <w:t>авторастворовозы</w:t>
      </w:r>
      <w:proofErr w:type="spellEnd"/>
      <w:r w:rsidRPr="00127943">
        <w:t xml:space="preserve">, </w:t>
      </w:r>
      <w:proofErr w:type="spellStart"/>
      <w:r w:rsidRPr="00127943">
        <w:t>автобетоновозы</w:t>
      </w:r>
      <w:proofErr w:type="spellEnd"/>
      <w:r w:rsidRPr="00127943">
        <w:t xml:space="preserve"> и</w:t>
      </w:r>
      <w:r w:rsidRPr="00127943">
        <w:br/>
      </w:r>
      <w:proofErr w:type="spellStart"/>
      <w:r w:rsidRPr="00127943">
        <w:t>автобетоносмесители</w:t>
      </w:r>
      <w:proofErr w:type="spellEnd"/>
      <w:r w:rsidRPr="00127943">
        <w:t>, оснащенные технологическим оборудованием для</w:t>
      </w:r>
      <w:r w:rsidRPr="00127943">
        <w:br/>
      </w:r>
    </w:p>
    <w:p w:rsidR="00FE7FFE" w:rsidRDefault="00FE7FFE" w:rsidP="00FE7FFE">
      <w:pP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44330F" wp14:editId="693D0AF1">
            <wp:extent cx="5940425" cy="23323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FFE" w:rsidRDefault="00FE7FFE" w:rsidP="00FE7FFE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 xml:space="preserve">Рис. 10.11. Схема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</w:rPr>
        <w:t>автобетоносмесителя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</w:rPr>
        <w:t>:</w:t>
      </w:r>
      <w:r>
        <w:rPr>
          <w:rFonts w:ascii="TimesNewRomanPS-BoldItalicMT" w:hAnsi="TimesNewRomanPS-Bold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 </w:t>
      </w:r>
      <w:r>
        <w:rPr>
          <w:rFonts w:ascii="TimesNewRomanPSMT" w:hAnsi="TimesNewRomanPSMT"/>
          <w:color w:val="000000"/>
          <w:sz w:val="20"/>
          <w:szCs w:val="20"/>
        </w:rPr>
        <w:t xml:space="preserve">– центральная цапфа смесительного барабана;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2 </w:t>
      </w:r>
      <w:r>
        <w:rPr>
          <w:rFonts w:ascii="TimesNewRomanPSMT" w:hAnsi="TimesNewRomanPSMT"/>
          <w:color w:val="000000"/>
          <w:sz w:val="20"/>
          <w:szCs w:val="20"/>
        </w:rPr>
        <w:t xml:space="preserve">– двигатель внутреннего сгорания привода барабана;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3 </w:t>
      </w:r>
      <w:r>
        <w:rPr>
          <w:rFonts w:ascii="TimesNewRomanPSMT" w:hAnsi="TimesNewRomanPSMT"/>
          <w:color w:val="000000"/>
          <w:sz w:val="20"/>
          <w:szCs w:val="20"/>
        </w:rPr>
        <w:t>– бак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для воды;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4 </w:t>
      </w:r>
      <w:r>
        <w:rPr>
          <w:rFonts w:ascii="TimesNewRomanPSMT" w:hAnsi="TimesNewRomanPSMT"/>
          <w:color w:val="000000"/>
          <w:sz w:val="20"/>
          <w:szCs w:val="20"/>
        </w:rPr>
        <w:t xml:space="preserve">– смесительный барабан;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5 </w:t>
      </w:r>
      <w:r>
        <w:rPr>
          <w:rFonts w:ascii="TimesNewRomanPSMT" w:hAnsi="TimesNewRomanPSMT"/>
          <w:color w:val="000000"/>
          <w:sz w:val="20"/>
          <w:szCs w:val="20"/>
        </w:rPr>
        <w:t xml:space="preserve">– направляющий лоток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6 </w:t>
      </w:r>
      <w:r>
        <w:rPr>
          <w:rFonts w:ascii="TimesNewRomanPSMT" w:hAnsi="TimesNewRomanPSMT"/>
          <w:color w:val="000000"/>
          <w:sz w:val="20"/>
          <w:szCs w:val="20"/>
        </w:rPr>
        <w:t xml:space="preserve">– лестница для обслуживания;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7 </w:t>
      </w:r>
      <w:r>
        <w:rPr>
          <w:rFonts w:ascii="TimesNewRomanPSMT" w:hAnsi="TimesNewRomanPSMT"/>
          <w:color w:val="000000"/>
          <w:sz w:val="20"/>
          <w:szCs w:val="20"/>
        </w:rPr>
        <w:t>– опорный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ролик;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8 </w:t>
      </w:r>
      <w:r>
        <w:rPr>
          <w:rFonts w:ascii="TimesNewRomanPSMT" w:hAnsi="TimesNewRomanPSMT"/>
          <w:color w:val="000000"/>
          <w:sz w:val="20"/>
          <w:szCs w:val="20"/>
        </w:rPr>
        <w:t xml:space="preserve">– бандаж;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9 </w:t>
      </w:r>
      <w:r>
        <w:rPr>
          <w:rFonts w:ascii="TimesNewRomanPSMT" w:hAnsi="TimesNewRomanPSMT"/>
          <w:color w:val="000000"/>
          <w:sz w:val="20"/>
          <w:szCs w:val="20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гидромотор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привода барабана</w:t>
      </w:r>
    </w:p>
    <w:p w:rsidR="00FE7FFE" w:rsidRPr="00127943" w:rsidRDefault="00FE7FFE" w:rsidP="00FE7FFE">
      <w:proofErr w:type="spellStart"/>
      <w:r w:rsidRPr="00127943">
        <w:t>Автобетоносмесители</w:t>
      </w:r>
      <w:proofErr w:type="spellEnd"/>
      <w:r w:rsidRPr="00127943">
        <w:t>. Этот тип передвижных установок (рис. 10.11),</w:t>
      </w:r>
      <w:r w:rsidRPr="00127943">
        <w:br/>
        <w:t>используют для перевозки готовой цементобетонной смеси или приготовления ее в пути. Смесительный барабан гравитационного перемешивания с циклическим режимом работы устанавливается на шасси грузового автомобиля и комплектуется приводом, обычно гидрообъемным,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27943">
        <w:t>расходным водяным баком с дозатором и загрузочным, разгрузочным и направляющим лотками.</w:t>
      </w:r>
      <w:r w:rsidRPr="00127943">
        <w:br/>
      </w:r>
      <w:r w:rsidRPr="00127943">
        <w:lastRenderedPageBreak/>
        <w:t>Смесь перемешивается спиральными лопастями, а при обратном вращении</w:t>
      </w:r>
      <w:r w:rsidRPr="00127943">
        <w:br/>
        <w:t>барабана эти лопасти поднимают смесь к горловине барабана и выгружают в</w:t>
      </w:r>
      <w:r w:rsidR="005F660B" w:rsidRPr="00127943">
        <w:t xml:space="preserve"> </w:t>
      </w:r>
      <w:proofErr w:type="spellStart"/>
      <w:r w:rsidR="005F660B" w:rsidRPr="00127943">
        <w:t>в</w:t>
      </w:r>
      <w:proofErr w:type="spellEnd"/>
      <w:r w:rsidR="005F660B" w:rsidRPr="00127943">
        <w:t xml:space="preserve"> разгрузочный лоток.</w:t>
      </w:r>
    </w:p>
    <w:p w:rsidR="005F660B" w:rsidRPr="00127943" w:rsidRDefault="005F660B" w:rsidP="00FE7FFE">
      <w:r w:rsidRPr="00127943">
        <w:t>Транспортирование смесей к месту укладки на небольшие</w:t>
      </w:r>
      <w:r w:rsidRPr="00127943">
        <w:br/>
        <w:t>расстояния во внутрипостроечных условиях осуществляется наиболее</w:t>
      </w:r>
      <w:r w:rsidRPr="00127943">
        <w:br/>
        <w:t xml:space="preserve">эффективно средствами трубного транспорта – </w:t>
      </w:r>
      <w:proofErr w:type="spellStart"/>
      <w:r w:rsidRPr="00127943">
        <w:t>бетоно</w:t>
      </w:r>
      <w:proofErr w:type="spellEnd"/>
      <w:r w:rsidRPr="00127943">
        <w:t xml:space="preserve">- и </w:t>
      </w:r>
      <w:proofErr w:type="spellStart"/>
      <w:r w:rsidRPr="00127943">
        <w:t>растворонасосами</w:t>
      </w:r>
      <w:proofErr w:type="spellEnd"/>
      <w:r w:rsidRPr="00127943">
        <w:t>,</w:t>
      </w:r>
      <w:r w:rsidRPr="00127943">
        <w:br/>
      </w:r>
      <w:proofErr w:type="spellStart"/>
      <w:r w:rsidRPr="00127943">
        <w:t>бетоно</w:t>
      </w:r>
      <w:proofErr w:type="spellEnd"/>
      <w:r w:rsidRPr="00127943">
        <w:t xml:space="preserve">- и </w:t>
      </w:r>
      <w:proofErr w:type="spellStart"/>
      <w:r w:rsidRPr="00127943">
        <w:t>растворонагнетателями</w:t>
      </w:r>
      <w:proofErr w:type="spellEnd"/>
      <w:r w:rsidRPr="00127943">
        <w:t>. При транспортировании по трубам</w:t>
      </w:r>
      <w:r w:rsidRPr="00127943">
        <w:br/>
        <w:t>обеспечивается непрерывность перемещения смеси в горизонтальном и</w:t>
      </w:r>
      <w:r w:rsidRPr="00127943">
        <w:br/>
        <w:t>вертикальном направлениях, сохраняется качество смеси и сводятся к</w:t>
      </w:r>
      <w:r w:rsidRPr="00127943">
        <w:br/>
        <w:t>минимуму ее потери. Трубный транспорт позволяет доставлять смеси в труднодоступные места и вести работы по их укладке в стесненных условиях.</w:t>
      </w:r>
    </w:p>
    <w:p w:rsidR="005F660B" w:rsidRPr="00127943" w:rsidRDefault="005F660B" w:rsidP="00FE7FFE">
      <w:r w:rsidRPr="00127943">
        <w:t>бетононасосы предназначены для подачи свежеприготовленной</w:t>
      </w:r>
      <w:r w:rsidRPr="00127943">
        <w:br/>
        <w:t>бетонной смеси с осадкой конуса 6...12 см в горизонтальном и вертикальном</w:t>
      </w:r>
      <w:r w:rsidRPr="00127943">
        <w:br/>
        <w:t>направлениях к месту укладки при возведении сооружений из монолитного</w:t>
      </w:r>
      <w:r w:rsidRPr="00127943">
        <w:br/>
        <w:t>бетона и железобетона. Они представляют собой самоходные мобильные</w:t>
      </w:r>
      <w:r w:rsidRPr="00127943">
        <w:br/>
      </w:r>
      <w:proofErr w:type="spellStart"/>
      <w:r w:rsidRPr="00127943">
        <w:t>бетонотранспортные</w:t>
      </w:r>
      <w:proofErr w:type="spellEnd"/>
      <w:r w:rsidRPr="00127943">
        <w:t xml:space="preserve"> машины, состоящие из базового </w:t>
      </w:r>
      <w:proofErr w:type="spellStart"/>
      <w:r w:rsidRPr="00127943">
        <w:t>автошасси</w:t>
      </w:r>
      <w:proofErr w:type="spellEnd"/>
      <w:r w:rsidRPr="00127943">
        <w:t xml:space="preserve">, бетононасоса с гидравлическим приводом и шарнирно сочлененной стрелы с </w:t>
      </w:r>
      <w:proofErr w:type="spellStart"/>
      <w:r w:rsidRPr="00127943">
        <w:t>бетоноводом</w:t>
      </w:r>
      <w:proofErr w:type="spellEnd"/>
      <w:r w:rsidRPr="00127943">
        <w:t xml:space="preserve"> для распределения бетонной смеси в зоне действия стрелы во всех ее пространственных положениях. Автобетононасосы конструктивно подобны и оборудуются двухцилиндровыми гидравлическим поршневыми и </w:t>
      </w:r>
      <w:proofErr w:type="spellStart"/>
      <w:r w:rsidRPr="00127943">
        <w:t>роторношланговыми</w:t>
      </w:r>
      <w:proofErr w:type="spellEnd"/>
      <w:r w:rsidRPr="00127943">
        <w:t xml:space="preserve"> бетононасосами.</w:t>
      </w:r>
    </w:p>
    <w:p w:rsidR="005F660B" w:rsidRPr="00127943" w:rsidRDefault="005F660B" w:rsidP="00FE7FFE">
      <w:r w:rsidRPr="00127943">
        <w:t xml:space="preserve">Трубопроводы В качестве сборно-разборных </w:t>
      </w:r>
      <w:proofErr w:type="spellStart"/>
      <w:r w:rsidRPr="00127943">
        <w:t>бетоноводов</w:t>
      </w:r>
      <w:proofErr w:type="spellEnd"/>
      <w:r w:rsidRPr="00127943">
        <w:t xml:space="preserve"> бетононасосных установок используют стальные длиной до 3 м бесшовные трубы постоянного диаметра на всем его протяжении. Прочность и герметичность соединения труб на стыках обеспечивается специальными быстродействующими рычажными замками.</w:t>
      </w:r>
    </w:p>
    <w:p w:rsidR="00E34159" w:rsidRDefault="00E34159" w:rsidP="00E34159">
      <w:pPr>
        <w:pStyle w:val="a3"/>
      </w:pPr>
    </w:p>
    <w:p w:rsidR="00E34159" w:rsidRDefault="00E34159" w:rsidP="00E34159">
      <w:pPr>
        <w:pStyle w:val="a3"/>
      </w:pPr>
      <w:r>
        <w:t>Оборудование для укладки и уплотнения бетонной смеси</w:t>
      </w:r>
    </w:p>
    <w:p w:rsidR="00E34159" w:rsidRDefault="00E34159" w:rsidP="00FE7FFE">
      <w:pPr>
        <w:rPr>
          <w:rFonts w:ascii="TimesNewRomanPSMT" w:hAnsi="TimesNewRomanPSMT"/>
          <w:color w:val="000000"/>
          <w:sz w:val="28"/>
          <w:szCs w:val="28"/>
        </w:rPr>
      </w:pPr>
    </w:p>
    <w:p w:rsidR="00E34159" w:rsidRDefault="00E34159" w:rsidP="00FE7FFE">
      <w:pPr>
        <w:rPr>
          <w:rFonts w:ascii="TimesNewRomanPSMT" w:hAnsi="TimesNewRomanPSMT"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7CC0A7F" wp14:editId="5C4A10CD">
            <wp:extent cx="5476875" cy="2257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59" w:rsidRDefault="00E34159" w:rsidP="00FE7FFE">
      <w:pPr>
        <w:rPr>
          <w:rFonts w:ascii="TimesNewRomanPS-BoldItalicMT" w:hAnsi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>Рис. 11.19. Автобетононасос</w:t>
      </w:r>
    </w:p>
    <w:p w:rsidR="005F660B" w:rsidRPr="00127943" w:rsidRDefault="005F660B" w:rsidP="00FE7FFE">
      <w:r w:rsidRPr="00127943">
        <w:t>Автобетононасосы Насосы с гидравлическим приводом выпускают в стационарном и передвижном вариантах, включая модели на</w:t>
      </w:r>
      <w:r w:rsidR="00E34159" w:rsidRPr="00127943">
        <w:t xml:space="preserve"> шасси автомобилей со стреловым </w:t>
      </w:r>
      <w:r w:rsidRPr="00127943">
        <w:t>оборудованием (автобетононасосы).</w:t>
      </w:r>
      <w:r w:rsidRPr="00127943">
        <w:br/>
        <w:t>Автобетононасос (рис. 11.19) подает товарный бетон в горизонтальном и</w:t>
      </w:r>
      <w:r w:rsidRPr="00127943">
        <w:br/>
        <w:t>вертикальном направлениях к месту укладки с помощью распределительной</w:t>
      </w:r>
      <w:r w:rsidRPr="00127943">
        <w:br/>
      </w:r>
      <w:r w:rsidRPr="00127943">
        <w:lastRenderedPageBreak/>
        <w:t xml:space="preserve">стрелы 4 с </w:t>
      </w:r>
      <w:proofErr w:type="spellStart"/>
      <w:r w:rsidRPr="00127943">
        <w:t>бетоноводом</w:t>
      </w:r>
      <w:proofErr w:type="spellEnd"/>
      <w:r w:rsidRPr="00127943">
        <w:t xml:space="preserve"> 9 или инвентарного </w:t>
      </w:r>
      <w:proofErr w:type="spellStart"/>
      <w:r w:rsidRPr="00127943">
        <w:t>бетоновода</w:t>
      </w:r>
      <w:proofErr w:type="spellEnd"/>
      <w:r w:rsidRPr="00127943">
        <w:t>. Распределительная</w:t>
      </w:r>
      <w:r w:rsidRPr="00127943">
        <w:br/>
        <w:t>стрела состоит из трех шарнирно сочлененных секций, движение которым в</w:t>
      </w:r>
      <w:r w:rsidRPr="00127943">
        <w:br/>
        <w:t>вертикальной плоскости сообщается гидроцилиндрами двустороннего действия</w:t>
      </w:r>
      <w:r w:rsidR="00E34159" w:rsidRPr="00127943">
        <w:t xml:space="preserve"> </w:t>
      </w:r>
      <w:r w:rsidRPr="00127943">
        <w:t xml:space="preserve">5, 7 и 11. На раме автобетононасоса смонтированы </w:t>
      </w:r>
      <w:proofErr w:type="spellStart"/>
      <w:r w:rsidRPr="00127943">
        <w:t>гидробак</w:t>
      </w:r>
      <w:proofErr w:type="spellEnd"/>
      <w:r w:rsidRPr="00127943">
        <w:t xml:space="preserve"> 6, бак для воды 10</w:t>
      </w:r>
      <w:r w:rsidR="00E34159" w:rsidRPr="00127943">
        <w:t xml:space="preserve"> </w:t>
      </w:r>
      <w:r w:rsidRPr="00127943">
        <w:t>и компрессор 12. Стрела монтируется на поворотной колонне 3</w:t>
      </w:r>
      <w:r w:rsidR="00E34159" w:rsidRPr="00127943">
        <w:t xml:space="preserve">, опирающейся </w:t>
      </w:r>
      <w:r w:rsidRPr="00127943">
        <w:t>на раму 15 шасси 1 через опорно-поворотное устройство 2</w:t>
      </w:r>
      <w:r w:rsidR="00E34159" w:rsidRPr="00127943">
        <w:t xml:space="preserve">, поворачивается в </w:t>
      </w:r>
      <w:r w:rsidRPr="00127943">
        <w:t>плане на 360° гидравлическим повор</w:t>
      </w:r>
      <w:r w:rsidR="00E34159" w:rsidRPr="00127943">
        <w:t xml:space="preserve">отным механизмом и имеет радиус </w:t>
      </w:r>
      <w:r w:rsidRPr="00127943">
        <w:t>действия до 19 м. Прикрепленный к стреле шар</w:t>
      </w:r>
      <w:r w:rsidR="00E34159" w:rsidRPr="00127943">
        <w:t xml:space="preserve">нирно сочлененный секционный </w:t>
      </w:r>
      <w:proofErr w:type="spellStart"/>
      <w:r w:rsidRPr="00127943">
        <w:t>бетоновод</w:t>
      </w:r>
      <w:proofErr w:type="spellEnd"/>
      <w:r w:rsidRPr="00127943">
        <w:t xml:space="preserve"> 9 заканчивается гибким шлангом 13. </w:t>
      </w:r>
      <w:r w:rsidR="00E34159" w:rsidRPr="00127943">
        <w:t xml:space="preserve">Бетонная смесь подается в </w:t>
      </w:r>
      <w:r w:rsidRPr="00127943">
        <w:t xml:space="preserve">приемную воронку 14 бетононасоса 8 </w:t>
      </w:r>
      <w:r w:rsidR="00E34159" w:rsidRPr="00127943">
        <w:t xml:space="preserve">из </w:t>
      </w:r>
      <w:proofErr w:type="spellStart"/>
      <w:r w:rsidR="00E34159" w:rsidRPr="00127943">
        <w:t>автобетоносмесителя</w:t>
      </w:r>
      <w:proofErr w:type="spellEnd"/>
      <w:r w:rsidR="00E34159" w:rsidRPr="00127943">
        <w:t xml:space="preserve"> или </w:t>
      </w:r>
      <w:proofErr w:type="spellStart"/>
      <w:r w:rsidRPr="00127943">
        <w:t>автобетоновоза</w:t>
      </w:r>
      <w:proofErr w:type="spellEnd"/>
      <w:r w:rsidRPr="00127943">
        <w:t>. При работе автобе</w:t>
      </w:r>
      <w:r w:rsidR="00E34159" w:rsidRPr="00127943">
        <w:t xml:space="preserve">тононасос опирается на выносные </w:t>
      </w:r>
      <w:r w:rsidRPr="00127943">
        <w:t>гидравлические опоры 16. Автобетононасосы имеют переносной пульт дистанционного управления движениями ст</w:t>
      </w:r>
      <w:r w:rsidR="00E34159" w:rsidRPr="00127943">
        <w:t xml:space="preserve">релы, расходом бетонной смеси и </w:t>
      </w:r>
      <w:r w:rsidRPr="00127943">
        <w:t>включением-выключением бетононасоса, что позволяет машинисту находиться вблизи места укладки смеси.</w:t>
      </w:r>
    </w:p>
    <w:p w:rsidR="00E34159" w:rsidRPr="00127943" w:rsidRDefault="00E34159" w:rsidP="00FE7FFE">
      <w:r w:rsidRPr="00127943">
        <w:t>Бетонная смесь после укладки ее в опалубку сооружения или в форму</w:t>
      </w:r>
      <w:r w:rsidRPr="00127943">
        <w:br/>
        <w:t>подвергается уплотнению. При этом из смеси выделяются частицы воздуха,</w:t>
      </w:r>
      <w:r w:rsidRPr="00127943">
        <w:br/>
        <w:t>избыточная влага, в ней ликвидируются пустоты, уменьшается пористость,</w:t>
      </w:r>
      <w:r w:rsidRPr="00127943">
        <w:br/>
        <w:t>происходит лучшее заполнение формы или опалубки. Увеличение плотности</w:t>
      </w:r>
      <w:r w:rsidRPr="00127943">
        <w:br/>
        <w:t>бетонной смеси повышает ее однородность, прочность бетона, его</w:t>
      </w:r>
      <w:r w:rsidRPr="00127943">
        <w:br/>
        <w:t>водонепроницаемость и морозостойкость. Уплотнение бетонной смеси</w:t>
      </w:r>
      <w:r w:rsidRPr="00127943">
        <w:br/>
        <w:t>производится вибрированием.</w:t>
      </w:r>
    </w:p>
    <w:p w:rsidR="00E34159" w:rsidRPr="00127943" w:rsidRDefault="00E34159" w:rsidP="00FE7FFE">
      <w:r w:rsidRPr="00127943">
        <w:t>В зависимости от способа передачи колебаний бетонной смеси</w:t>
      </w:r>
      <w:r w:rsidRPr="00127943">
        <w:br/>
        <w:t>вибраторы разделяются на поверхностные, внутренние и наружные.</w:t>
      </w:r>
    </w:p>
    <w:p w:rsidR="00E34159" w:rsidRPr="00127943" w:rsidRDefault="00E34159" w:rsidP="00FE7FFE">
      <w:r w:rsidRPr="00127943">
        <w:t>Поверхностные вибраторы устанавливают основанием (площадкой) на</w:t>
      </w:r>
      <w:r w:rsidRPr="00127943">
        <w:br/>
        <w:t>поверхность уплотняемой бетонной смеси и перемещают в процессе работы по этой поверхности. Например, поверхностные вибраторы применяют при</w:t>
      </w:r>
      <w:r w:rsidRPr="00127943">
        <w:br/>
        <w:t>изготовлении плит с арматурой в виде сеток, при бетонировании фундаментов, устройстве бетонных дорожных покрытий и т.п.</w:t>
      </w:r>
    </w:p>
    <w:p w:rsidR="00002CEE" w:rsidRDefault="00E34159" w:rsidP="009A392B">
      <w:r>
        <w:rPr>
          <w:noProof/>
          <w:lang w:eastAsia="ru-RU"/>
        </w:rPr>
        <w:drawing>
          <wp:inline distT="0" distB="0" distL="0" distR="0" wp14:anchorId="55C24AC8" wp14:editId="2FFBFBE2">
            <wp:extent cx="4829175" cy="2695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59" w:rsidRDefault="00E34159" w:rsidP="009A392B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>Рис. 11.20. Поверхностный вибратор:</w:t>
      </w:r>
      <w:r>
        <w:rPr>
          <w:rFonts w:ascii="TimesNewRomanPS-BoldItalicMT" w:hAnsi="TimesNewRomanPS-Bold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 </w:t>
      </w:r>
      <w:r>
        <w:rPr>
          <w:rFonts w:ascii="TimesNewRomanPSMT" w:hAnsi="TimesNewRomanPSMT"/>
          <w:color w:val="000000"/>
          <w:sz w:val="20"/>
          <w:szCs w:val="20"/>
        </w:rPr>
        <w:t xml:space="preserve">– электродвигатель;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2 </w:t>
      </w:r>
      <w:r>
        <w:rPr>
          <w:rFonts w:ascii="TimesNewRomanPSMT" w:hAnsi="TimesNewRomanPSMT"/>
          <w:color w:val="000000"/>
          <w:sz w:val="20"/>
          <w:szCs w:val="20"/>
        </w:rPr>
        <w:t xml:space="preserve">– ротор электродвигателя;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3 </w:t>
      </w:r>
      <w:r>
        <w:rPr>
          <w:rFonts w:ascii="TimesNewRomanPSMT" w:hAnsi="TimesNewRomanPSMT"/>
          <w:color w:val="000000"/>
          <w:sz w:val="20"/>
          <w:szCs w:val="20"/>
        </w:rPr>
        <w:t xml:space="preserve">– вал ротора;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4 </w:t>
      </w:r>
      <w:r>
        <w:rPr>
          <w:rFonts w:ascii="TimesNewRomanPSMT" w:hAnsi="TimesNewRomanPSMT"/>
          <w:color w:val="000000"/>
          <w:sz w:val="20"/>
          <w:szCs w:val="20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дебаланс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5 </w:t>
      </w:r>
      <w:r>
        <w:rPr>
          <w:rFonts w:ascii="TimesNewRomanPSMT" w:hAnsi="TimesNewRomanPSMT"/>
          <w:color w:val="000000"/>
          <w:sz w:val="20"/>
          <w:szCs w:val="20"/>
        </w:rPr>
        <w:t xml:space="preserve">– штепсельное соединение;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6 </w:t>
      </w:r>
      <w:r>
        <w:rPr>
          <w:rFonts w:ascii="TimesNewRomanPSMT" w:hAnsi="TimesNewRomanPSMT"/>
          <w:color w:val="000000"/>
          <w:sz w:val="20"/>
          <w:szCs w:val="20"/>
        </w:rPr>
        <w:t>–поддон (площадка)</w:t>
      </w:r>
    </w:p>
    <w:p w:rsidR="00E34159" w:rsidRPr="00127943" w:rsidRDefault="00E34159" w:rsidP="009A392B">
      <w:r w:rsidRPr="00127943">
        <w:t>Поверхностный вибратор (рис. 11.20) со</w:t>
      </w:r>
      <w:r w:rsidR="00127943">
        <w:t xml:space="preserve">стоит из возбудителя колебаний, </w:t>
      </w:r>
      <w:r w:rsidRPr="00127943">
        <w:t xml:space="preserve">укрепленного болтами на основании, передающем колебания на уплотняемую бетонную смесь. Возбудителем </w:t>
      </w:r>
      <w:r w:rsidRPr="00127943">
        <w:lastRenderedPageBreak/>
        <w:t xml:space="preserve">колебаний служит электрический двигатель трехфазного переменного тока с короткозамкнутым ротором, на валах 3 которого укреплены посредством шпонок два эксцентриковых </w:t>
      </w:r>
      <w:proofErr w:type="spellStart"/>
      <w:r w:rsidRPr="00127943">
        <w:t>дебаланса</w:t>
      </w:r>
      <w:proofErr w:type="spellEnd"/>
      <w:r w:rsidRPr="00127943">
        <w:t xml:space="preserve"> 4.Основание (корпус) вибратора имеет форму корыта с плоской подошвой и с приваренными ребрами жесткости.</w:t>
      </w:r>
      <w:r w:rsidR="007D44CD" w:rsidRPr="00127943">
        <w:t xml:space="preserve"> Разновидностью поверхностных вибраторов являются </w:t>
      </w:r>
      <w:proofErr w:type="spellStart"/>
      <w:r w:rsidR="007D44CD" w:rsidRPr="00127943">
        <w:t>виброрейки</w:t>
      </w:r>
      <w:proofErr w:type="spellEnd"/>
      <w:r w:rsidR="007D44CD" w:rsidRPr="00127943">
        <w:t xml:space="preserve"> и </w:t>
      </w:r>
      <w:proofErr w:type="spellStart"/>
      <w:r w:rsidR="007D44CD" w:rsidRPr="00127943">
        <w:t>вибробрусья</w:t>
      </w:r>
      <w:proofErr w:type="spellEnd"/>
      <w:r w:rsidR="007D44CD" w:rsidRPr="00127943">
        <w:t>, имеющие удлиненную площадку, на которой размещены один или несколько возбудителей колебаний.</w:t>
      </w:r>
    </w:p>
    <w:p w:rsidR="007D44CD" w:rsidRPr="00127943" w:rsidRDefault="007D44CD" w:rsidP="009A392B">
      <w:r w:rsidRPr="00127943">
        <w:t>Внутренние (глубинные) вибраторы предназначены преимущественно</w:t>
      </w:r>
      <w:r w:rsidRPr="00127943">
        <w:br/>
        <w:t>для уплотнения бетонной смеси при укладке ее в монолитные конструкции. В вибраторах этого типа вибрационный элемент либо заключен вместе с</w:t>
      </w:r>
      <w:r w:rsidRPr="00127943">
        <w:br/>
        <w:t>двигателем в общий влагонепроницаемый корпус, погружаемый в уплотняемую бетонную смесь, либо соединен с электродвигателем гибким валом.</w:t>
      </w:r>
    </w:p>
    <w:p w:rsidR="007D44CD" w:rsidRPr="00127943" w:rsidRDefault="007D44CD" w:rsidP="009A392B">
      <w:r w:rsidRPr="00127943">
        <w:t>На рис. 11.21, а показано ус</w:t>
      </w:r>
      <w:r w:rsidR="00127943">
        <w:t xml:space="preserve">тройство глубинного вибратора – </w:t>
      </w:r>
      <w:proofErr w:type="spellStart"/>
      <w:r w:rsidRPr="00127943">
        <w:t>вибробулавы</w:t>
      </w:r>
      <w:proofErr w:type="spellEnd"/>
      <w:r w:rsidRPr="00127943">
        <w:t xml:space="preserve">. Вибратор состоит из стального </w:t>
      </w:r>
      <w:r w:rsidR="00127943">
        <w:t xml:space="preserve">цилиндрического корпуса, штанги </w:t>
      </w:r>
      <w:r w:rsidRPr="00127943">
        <w:t>с амортизатором и рукояткой. В корпусе на</w:t>
      </w:r>
      <w:r w:rsidR="00127943">
        <w:t xml:space="preserve"> шарикоподшипниках размещен вал </w:t>
      </w:r>
      <w:r w:rsidRPr="00127943">
        <w:t xml:space="preserve">с </w:t>
      </w:r>
      <w:proofErr w:type="spellStart"/>
      <w:r w:rsidRPr="00127943">
        <w:t>дебалансом</w:t>
      </w:r>
      <w:proofErr w:type="spellEnd"/>
      <w:r w:rsidRPr="00127943">
        <w:t xml:space="preserve">, приводимый во вращение от </w:t>
      </w:r>
      <w:r w:rsidR="00127943">
        <w:t xml:space="preserve">электродвигателя. Внутри штанги </w:t>
      </w:r>
      <w:r w:rsidRPr="00127943">
        <w:t xml:space="preserve">проходит кабель, подводящий электрический ток. Амортизатор 4 </w:t>
      </w:r>
      <w:r w:rsidR="00127943">
        <w:t xml:space="preserve">предназначен </w:t>
      </w:r>
      <w:r w:rsidRPr="00127943">
        <w:t>для гашения колебаний, передаваемых на рукоятку, служащую для переноса и</w:t>
      </w:r>
      <w:r w:rsidRPr="00127943">
        <w:br/>
        <w:t xml:space="preserve">перемещения вибратора в процессе его </w:t>
      </w:r>
      <w:r w:rsidR="00127943">
        <w:t xml:space="preserve">работы. В нижней торцевой части </w:t>
      </w:r>
      <w:r w:rsidRPr="00127943">
        <w:t xml:space="preserve">корпуса вибратора приварены скошенные ребра 10, </w:t>
      </w:r>
      <w:r w:rsidR="00127943">
        <w:t xml:space="preserve">препятствующие вращению </w:t>
      </w:r>
      <w:r w:rsidRPr="00127943">
        <w:t>корпуса вибратора при его работе. Ра</w:t>
      </w:r>
      <w:r w:rsidR="00127943">
        <w:t xml:space="preserve">бота вибратора начинается после </w:t>
      </w:r>
      <w:r w:rsidRPr="00127943">
        <w:t xml:space="preserve">установки его на бетонную смесь и включения электродвигателя. После этого вибратор погружается на заданную глубину. Вал с </w:t>
      </w:r>
      <w:proofErr w:type="spellStart"/>
      <w:r w:rsidRPr="00127943">
        <w:t>дебалансом</w:t>
      </w:r>
      <w:proofErr w:type="spellEnd"/>
      <w:r w:rsidRPr="00127943">
        <w:t>, вращаясь, передает через корпус к</w:t>
      </w:r>
      <w:r w:rsidR="00127943">
        <w:t xml:space="preserve">руговые колебательные движения, </w:t>
      </w:r>
      <w:r w:rsidRPr="00127943">
        <w:t xml:space="preserve">распространяющиеся на бетонную смесь в радиусе 0,5…0,6 м. Продолжительность вибрирования бетонной смеси на одном </w:t>
      </w:r>
      <w:proofErr w:type="gramStart"/>
      <w:r w:rsidRPr="00127943">
        <w:t>месте</w:t>
      </w:r>
      <w:proofErr w:type="gramEnd"/>
      <w:r w:rsidRPr="00127943">
        <w:t xml:space="preserve"> составляет 30…40 сек в зависимости от ее жесткости.</w:t>
      </w:r>
    </w:p>
    <w:p w:rsidR="00127943" w:rsidRDefault="002D6143" w:rsidP="009A392B">
      <w:pPr>
        <w:rPr>
          <w:rFonts w:ascii="TimesNewRomanPS-BoldItalicMT" w:hAnsi="TimesNewRomanPS-BoldItalicMT"/>
          <w:b/>
          <w:bCs/>
          <w:i/>
          <w:iCs/>
          <w:color w:val="000000"/>
        </w:rPr>
      </w:pPr>
      <w:r>
        <w:rPr>
          <w:noProof/>
          <w:lang w:eastAsia="ru-RU"/>
        </w:rPr>
        <w:drawing>
          <wp:inline distT="0" distB="0" distL="0" distR="0" wp14:anchorId="67AABFBF" wp14:editId="1C15FAD2">
            <wp:extent cx="1299844" cy="3936670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9605" cy="396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143">
        <w:rPr>
          <w:rFonts w:ascii="TimesNewRomanPS-BoldItalicMT" w:hAnsi="TimesNewRomanPS-BoldItalicMT"/>
          <w:b/>
          <w:bCs/>
          <w:i/>
          <w:iCs/>
          <w:color w:val="000000"/>
        </w:rPr>
        <w:t xml:space="preserve"> </w:t>
      </w:r>
    </w:p>
    <w:p w:rsidR="002D6143" w:rsidRDefault="002D6143" w:rsidP="009A392B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>Рис. 11.21. Глубинные вибраторы:</w:t>
      </w:r>
      <w:r>
        <w:rPr>
          <w:rFonts w:ascii="TimesNewRomanPS-BoldItalicMT" w:hAnsi="TimesNewRomanPS-Bold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а </w:t>
      </w:r>
      <w:r>
        <w:rPr>
          <w:rFonts w:ascii="TimesNewRomanPSMT" w:hAnsi="TimesNewRomanPSMT"/>
          <w:color w:val="000000"/>
          <w:sz w:val="20"/>
          <w:szCs w:val="20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вибробулава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: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 </w:t>
      </w:r>
      <w:r>
        <w:rPr>
          <w:rFonts w:ascii="TimesNewRomanPSMT" w:hAnsi="TimesNewRomanPSMT"/>
          <w:color w:val="000000"/>
          <w:sz w:val="20"/>
          <w:szCs w:val="20"/>
        </w:rPr>
        <w:t xml:space="preserve">– рукоятка;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2 </w:t>
      </w:r>
      <w:r>
        <w:rPr>
          <w:rFonts w:ascii="TimesNewRomanPSMT" w:hAnsi="TimesNewRomanPSMT"/>
          <w:color w:val="000000"/>
          <w:sz w:val="20"/>
          <w:szCs w:val="20"/>
        </w:rPr>
        <w:t xml:space="preserve">– выключатель;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3 </w:t>
      </w:r>
      <w:r>
        <w:rPr>
          <w:rFonts w:ascii="TimesNewRomanPSMT" w:hAnsi="TimesNewRomanPSMT"/>
          <w:color w:val="000000"/>
          <w:sz w:val="20"/>
          <w:szCs w:val="20"/>
        </w:rPr>
        <w:t xml:space="preserve">– штанга;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4 </w:t>
      </w:r>
      <w:r>
        <w:rPr>
          <w:rFonts w:ascii="TimesNewRomanPSMT" w:hAnsi="TimesNewRomanPSMT"/>
          <w:color w:val="000000"/>
          <w:sz w:val="20"/>
          <w:szCs w:val="20"/>
        </w:rPr>
        <w:t xml:space="preserve">– амортизатор;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5 </w:t>
      </w:r>
      <w:r>
        <w:rPr>
          <w:rFonts w:ascii="TimesNewRomanPSMT" w:hAnsi="TimesNewRomanPSMT"/>
          <w:color w:val="000000"/>
          <w:sz w:val="20"/>
          <w:szCs w:val="20"/>
        </w:rPr>
        <w:t xml:space="preserve">– статор;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6 </w:t>
      </w:r>
      <w:r>
        <w:rPr>
          <w:rFonts w:ascii="TimesNewRomanPSMT" w:hAnsi="TimesNewRomanPSMT"/>
          <w:color w:val="000000"/>
          <w:sz w:val="20"/>
          <w:szCs w:val="20"/>
        </w:rPr>
        <w:t xml:space="preserve">– ротор;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7 </w:t>
      </w:r>
      <w:r>
        <w:rPr>
          <w:rFonts w:ascii="TimesNewRomanPSMT" w:hAnsi="TimesNewRomanPSMT"/>
          <w:color w:val="000000"/>
          <w:sz w:val="20"/>
          <w:szCs w:val="20"/>
        </w:rPr>
        <w:t>– вал с</w:t>
      </w:r>
      <w:r>
        <w:rPr>
          <w:rFonts w:ascii="TimesNewRomanPSMT" w:hAnsi="TimesNewRomanPSMT"/>
          <w:color w:val="000000"/>
          <w:sz w:val="20"/>
          <w:szCs w:val="20"/>
        </w:rPr>
        <w:br/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дебалансами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8 </w:t>
      </w:r>
      <w:r>
        <w:rPr>
          <w:rFonts w:ascii="TimesNewRomanPSMT" w:hAnsi="TimesNewRomanPSMT"/>
          <w:color w:val="000000"/>
          <w:sz w:val="20"/>
          <w:szCs w:val="20"/>
        </w:rPr>
        <w:t xml:space="preserve">– подшипник;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9 </w:t>
      </w:r>
      <w:r>
        <w:rPr>
          <w:rFonts w:ascii="TimesNewRomanPSMT" w:hAnsi="TimesNewRomanPSMT"/>
          <w:color w:val="000000"/>
          <w:sz w:val="20"/>
          <w:szCs w:val="20"/>
        </w:rPr>
        <w:t xml:space="preserve">– корпус;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10 </w:t>
      </w:r>
      <w:r>
        <w:rPr>
          <w:rFonts w:ascii="TimesNewRomanPSMT" w:hAnsi="TimesNewRomanPSMT"/>
          <w:color w:val="000000"/>
          <w:sz w:val="20"/>
          <w:szCs w:val="20"/>
        </w:rPr>
        <w:t xml:space="preserve">– ребра стабилизатора;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б</w:t>
      </w:r>
      <w:r>
        <w:rPr>
          <w:rFonts w:ascii="TimesNewRomanPSMT" w:hAnsi="TimesNewRomanPSMT"/>
          <w:color w:val="000000"/>
          <w:sz w:val="20"/>
          <w:szCs w:val="20"/>
        </w:rPr>
        <w:t xml:space="preserve">.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в </w:t>
      </w:r>
      <w:r>
        <w:rPr>
          <w:rFonts w:ascii="TimesNewRomanPSMT" w:hAnsi="TimesNewRomanPSMT"/>
          <w:color w:val="000000"/>
          <w:sz w:val="20"/>
          <w:szCs w:val="20"/>
        </w:rPr>
        <w:t xml:space="preserve">−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вибровозбудители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планетарного типа:</w:t>
      </w:r>
    </w:p>
    <w:p w:rsidR="00127943" w:rsidRDefault="002D6143" w:rsidP="009A392B">
      <w:pPr>
        <w:rPr>
          <w:noProof/>
          <w:lang w:eastAsia="ru-RU"/>
        </w:rPr>
      </w:pPr>
      <w:r w:rsidRPr="00127943">
        <w:lastRenderedPageBreak/>
        <w:t>Для уплотнения бетонной смеси в блоках массивных сооружении</w:t>
      </w:r>
      <w:r w:rsidRPr="00127943">
        <w:br/>
        <w:t>применяются пакеты вибраторов, представляющие собой жесткую стальную</w:t>
      </w:r>
      <w:r w:rsidRPr="00127943">
        <w:br/>
        <w:t>сварную раму с укрепленным на ней комплектом внутренних вибраторов в</w:t>
      </w:r>
      <w:r w:rsidRPr="00127943">
        <w:br/>
        <w:t>количестве 4…8 штук. Вибраторы посредством штанг с амортизаторами</w:t>
      </w:r>
      <w:r w:rsidRPr="00127943">
        <w:br/>
        <w:t>прикреплены к раме, имеющей подвеску для подъема и опускания пакета. Погружение</w:t>
      </w:r>
      <w:r w:rsidRPr="00127943">
        <w:br/>
        <w:t>пакета вибраторов в бетонную смесь и подъем их производятся краном.</w:t>
      </w:r>
      <w:r w:rsidRPr="002D6143">
        <w:rPr>
          <w:noProof/>
          <w:lang w:eastAsia="ru-RU"/>
        </w:rPr>
        <w:t xml:space="preserve"> </w:t>
      </w:r>
    </w:p>
    <w:p w:rsidR="002D6143" w:rsidRDefault="002D6143" w:rsidP="009A392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823C58" wp14:editId="531D2971">
            <wp:extent cx="3659567" cy="2434442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9767" cy="244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43" w:rsidRDefault="002D6143" w:rsidP="009A392B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t>Рис. 11.22. Наружный вибратор:</w:t>
      </w:r>
      <w:r>
        <w:rPr>
          <w:rFonts w:ascii="TimesNewRomanPS-BoldItalicMT" w:hAnsi="TimesNewRomanPS-Bold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1 </w:t>
      </w:r>
      <w:r>
        <w:rPr>
          <w:rFonts w:ascii="TimesNewRomanPSMT" w:hAnsi="TimesNewRomanPSMT"/>
          <w:color w:val="000000"/>
          <w:sz w:val="20"/>
          <w:szCs w:val="20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клеммная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коробка;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2 </w:t>
      </w:r>
      <w:r>
        <w:rPr>
          <w:rFonts w:ascii="TimesNewRomanPSMT" w:hAnsi="TimesNewRomanPSMT"/>
          <w:color w:val="000000"/>
          <w:sz w:val="20"/>
          <w:szCs w:val="20"/>
        </w:rPr>
        <w:t xml:space="preserve">– корпус;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3 </w:t>
      </w:r>
      <w:r>
        <w:rPr>
          <w:rFonts w:ascii="TimesNewRomanPSMT" w:hAnsi="TimesNewRomanPSMT"/>
          <w:color w:val="000000"/>
          <w:sz w:val="20"/>
          <w:szCs w:val="20"/>
        </w:rPr>
        <w:t xml:space="preserve">– статор двигателя;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4 </w:t>
      </w:r>
      <w:r>
        <w:rPr>
          <w:rFonts w:ascii="TimesNewRomanPSMT" w:hAnsi="TimesNewRomanPSMT"/>
          <w:color w:val="000000"/>
          <w:sz w:val="20"/>
          <w:szCs w:val="20"/>
        </w:rPr>
        <w:t xml:space="preserve">– ротор двигателя с валом;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5 </w:t>
      </w:r>
      <w:r>
        <w:rPr>
          <w:rFonts w:ascii="TimesNewRomanPSMT" w:hAnsi="TimesNewRomanPSMT"/>
          <w:color w:val="000000"/>
          <w:sz w:val="20"/>
          <w:szCs w:val="20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дебалансы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;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6 </w:t>
      </w:r>
      <w:r>
        <w:rPr>
          <w:rFonts w:ascii="TimesNewRomanPSMT" w:hAnsi="TimesNewRomanPSMT"/>
          <w:color w:val="000000"/>
          <w:sz w:val="20"/>
          <w:szCs w:val="20"/>
        </w:rPr>
        <w:t>–</w:t>
      </w:r>
      <w:r>
        <w:rPr>
          <w:rFonts w:ascii="TimesNewRomanPSMT" w:hAnsi="TimesNewRomanPSMT"/>
          <w:color w:val="000000"/>
          <w:sz w:val="20"/>
          <w:szCs w:val="20"/>
        </w:rPr>
        <w:br/>
        <w:t>тисковый зажим</w:t>
      </w:r>
    </w:p>
    <w:p w:rsidR="002D6143" w:rsidRDefault="002D6143" w:rsidP="009A392B">
      <w:r w:rsidRPr="00127943">
        <w:t>Наружные вибраторы применяются в тех случаях, когда невозможно использовать поверхностные или глубинные, на</w:t>
      </w:r>
      <w:r w:rsidR="00127943" w:rsidRPr="00127943">
        <w:t xml:space="preserve">пример, для уплотнения бетонной </w:t>
      </w:r>
      <w:r w:rsidRPr="00127943">
        <w:t>смеси при изготовлении различных т</w:t>
      </w:r>
      <w:r w:rsidR="00127943" w:rsidRPr="00127943">
        <w:t xml:space="preserve">онкостенных конструкций с часто </w:t>
      </w:r>
      <w:r w:rsidRPr="00127943">
        <w:t>расположенной арматурой, в частности при из</w:t>
      </w:r>
      <w:r w:rsidR="00127943" w:rsidRPr="00127943">
        <w:t xml:space="preserve">готовлении панелей в кассетах и </w:t>
      </w:r>
      <w:r w:rsidRPr="00127943">
        <w:t>т.п. Вибраторы этого типа передают колебания бетонной смеси ч</w:t>
      </w:r>
      <w:r w:rsidR="00127943" w:rsidRPr="00127943">
        <w:t xml:space="preserve">ерез опалубку </w:t>
      </w:r>
      <w:r w:rsidRPr="00127943">
        <w:t>или стенки формы изделий, к которым о</w:t>
      </w:r>
      <w:r w:rsidR="00127943" w:rsidRPr="00127943">
        <w:t xml:space="preserve">ни крепятся с помощью различных </w:t>
      </w:r>
      <w:r w:rsidRPr="00127943">
        <w:t>устройств. Наружные вибраторы широко используются и для интенсификации</w:t>
      </w:r>
      <w:r w:rsidR="00127943" w:rsidRPr="00127943">
        <w:t xml:space="preserve"> выгрузки сыпучих и других материалов из бункеров, бадей и </w:t>
      </w:r>
      <w:proofErr w:type="spellStart"/>
      <w:r w:rsidR="00127943" w:rsidRPr="00127943">
        <w:t>т.п</w:t>
      </w:r>
      <w:proofErr w:type="spellEnd"/>
    </w:p>
    <w:sectPr w:rsidR="002D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70E"/>
    <w:multiLevelType w:val="hybridMultilevel"/>
    <w:tmpl w:val="329A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798D"/>
    <w:multiLevelType w:val="hybridMultilevel"/>
    <w:tmpl w:val="329A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F3E1C"/>
    <w:multiLevelType w:val="hybridMultilevel"/>
    <w:tmpl w:val="FF9818F0"/>
    <w:lvl w:ilvl="0" w:tplc="F402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49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3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AA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46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8E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EA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8A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C9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A0D3F"/>
    <w:multiLevelType w:val="hybridMultilevel"/>
    <w:tmpl w:val="BB5A0DDE"/>
    <w:lvl w:ilvl="0" w:tplc="7CE28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66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E8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A5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03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AE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AB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0A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CE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1630F"/>
    <w:multiLevelType w:val="hybridMultilevel"/>
    <w:tmpl w:val="4B4C1040"/>
    <w:lvl w:ilvl="0" w:tplc="AF8E7E5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76E24"/>
    <w:multiLevelType w:val="hybridMultilevel"/>
    <w:tmpl w:val="329A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DF"/>
    <w:rsid w:val="00002CEE"/>
    <w:rsid w:val="00127943"/>
    <w:rsid w:val="00183D39"/>
    <w:rsid w:val="00227345"/>
    <w:rsid w:val="00240D3F"/>
    <w:rsid w:val="002D6143"/>
    <w:rsid w:val="003218F8"/>
    <w:rsid w:val="00340FDF"/>
    <w:rsid w:val="005F660B"/>
    <w:rsid w:val="00601947"/>
    <w:rsid w:val="00672395"/>
    <w:rsid w:val="007D44CD"/>
    <w:rsid w:val="009A392B"/>
    <w:rsid w:val="00B2145F"/>
    <w:rsid w:val="00BA2C4F"/>
    <w:rsid w:val="00CC67DD"/>
    <w:rsid w:val="00E34159"/>
    <w:rsid w:val="00F74A50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4120-F410-4FB8-8F81-409ECAB8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7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5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5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1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9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</cp:revision>
  <dcterms:created xsi:type="dcterms:W3CDTF">2017-10-21T09:18:00Z</dcterms:created>
  <dcterms:modified xsi:type="dcterms:W3CDTF">2017-10-21T09:18:00Z</dcterms:modified>
</cp:coreProperties>
</file>