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2FC" w:rsidRDefault="003A7E69" w:rsidP="003A7E69">
      <w:pPr>
        <w:spacing w:line="360" w:lineRule="auto"/>
        <w:ind w:left="-993"/>
      </w:pPr>
      <w:r>
        <w:rPr>
          <w:noProof/>
        </w:rPr>
        <w:drawing>
          <wp:inline distT="0" distB="0" distL="0" distR="0">
            <wp:extent cx="6612255" cy="87892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3210" cy="879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2FC" w:rsidRDefault="00E102FC" w:rsidP="00E102FC">
      <w:pPr>
        <w:spacing w:line="360" w:lineRule="auto"/>
        <w:ind w:left="4253"/>
      </w:pPr>
    </w:p>
    <w:p w:rsidR="00E102FC" w:rsidRPr="00E102FC" w:rsidRDefault="00E102FC" w:rsidP="00E102FC">
      <w:pPr>
        <w:ind w:firstLine="709"/>
        <w:jc w:val="both"/>
        <w:rPr>
          <w:b/>
          <w:color w:val="000000"/>
        </w:rPr>
      </w:pPr>
      <w:r w:rsidRPr="00E102FC">
        <w:rPr>
          <w:b/>
          <w:color w:val="000000"/>
        </w:rPr>
        <w:lastRenderedPageBreak/>
        <w:t xml:space="preserve">3. Перечень кабинетов, лабораторий, мастерских и др. для подготовки по специальности </w:t>
      </w:r>
      <w:r>
        <w:rPr>
          <w:b/>
          <w:color w:val="000000"/>
        </w:rPr>
        <w:t>08.02.01 Строительство и эксплуатация зданий и сооружений</w:t>
      </w:r>
    </w:p>
    <w:p w:rsidR="00E102FC" w:rsidRPr="00E102FC" w:rsidRDefault="00E102FC" w:rsidP="00E102FC">
      <w:pPr>
        <w:ind w:firstLine="709"/>
        <w:jc w:val="both"/>
        <w:rPr>
          <w:b/>
          <w:color w:val="000000"/>
        </w:rPr>
      </w:pPr>
    </w:p>
    <w:tbl>
      <w:tblPr>
        <w:tblW w:w="93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"/>
        <w:gridCol w:w="8788"/>
      </w:tblGrid>
      <w:tr w:rsidR="00E102FC" w:rsidRPr="00E102FC" w:rsidTr="00962672">
        <w:trPr>
          <w:jc w:val="right"/>
        </w:trPr>
        <w:tc>
          <w:tcPr>
            <w:tcW w:w="562" w:type="dxa"/>
          </w:tcPr>
          <w:p w:rsidR="00E102FC" w:rsidRPr="00E102FC" w:rsidRDefault="00E102FC" w:rsidP="00E102FC">
            <w:pPr>
              <w:jc w:val="both"/>
              <w:rPr>
                <w:b/>
                <w:color w:val="000000"/>
              </w:rPr>
            </w:pPr>
            <w:r w:rsidRPr="00E102FC">
              <w:rPr>
                <w:b/>
                <w:color w:val="000000"/>
              </w:rPr>
              <w:t>№</w:t>
            </w:r>
          </w:p>
        </w:tc>
        <w:tc>
          <w:tcPr>
            <w:tcW w:w="8788" w:type="dxa"/>
          </w:tcPr>
          <w:p w:rsidR="00E102FC" w:rsidRPr="00E102FC" w:rsidRDefault="00E102FC" w:rsidP="00E102FC">
            <w:pPr>
              <w:ind w:firstLine="709"/>
              <w:jc w:val="both"/>
              <w:rPr>
                <w:b/>
                <w:color w:val="000000"/>
              </w:rPr>
            </w:pPr>
            <w:r w:rsidRPr="00E102FC">
              <w:rPr>
                <w:b/>
                <w:color w:val="000000"/>
              </w:rPr>
              <w:t>Наименование</w:t>
            </w:r>
          </w:p>
        </w:tc>
      </w:tr>
      <w:tr w:rsidR="00314C5C" w:rsidRPr="00E102FC" w:rsidTr="00962672">
        <w:trPr>
          <w:jc w:val="right"/>
        </w:trPr>
        <w:tc>
          <w:tcPr>
            <w:tcW w:w="562" w:type="dxa"/>
          </w:tcPr>
          <w:p w:rsidR="00314C5C" w:rsidRPr="00E102FC" w:rsidRDefault="00314C5C" w:rsidP="00E102F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314C5C" w:rsidRPr="00962672" w:rsidRDefault="00314C5C" w:rsidP="00314C5C">
            <w:pPr>
              <w:jc w:val="both"/>
              <w:rPr>
                <w:b/>
                <w:color w:val="000000"/>
              </w:rPr>
            </w:pPr>
            <w:r w:rsidRPr="00962672">
              <w:rPr>
                <w:b/>
              </w:rPr>
              <w:t>Кабинеты</w:t>
            </w:r>
            <w:r w:rsidR="007C67E4" w:rsidRPr="00962672">
              <w:rPr>
                <w:b/>
              </w:rPr>
              <w:t>:</w:t>
            </w:r>
          </w:p>
        </w:tc>
      </w:tr>
      <w:tr w:rsidR="00752F0C" w:rsidRPr="00E102FC" w:rsidTr="00962672">
        <w:trPr>
          <w:trHeight w:val="278"/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rPr>
                <w:b/>
              </w:rPr>
            </w:pPr>
            <w:r w:rsidRPr="00823D4E">
              <w:t>социально-экономических дисциплин</w:t>
            </w:r>
          </w:p>
        </w:tc>
      </w:tr>
      <w:tr w:rsidR="00752F0C" w:rsidRPr="00E102FC" w:rsidTr="00962672">
        <w:trPr>
          <w:trHeight w:val="278"/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математики</w:t>
            </w:r>
          </w:p>
        </w:tc>
      </w:tr>
      <w:tr w:rsidR="00752F0C" w:rsidRPr="00E102FC" w:rsidTr="00962672">
        <w:trPr>
          <w:trHeight w:val="278"/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spacing w:line="276" w:lineRule="auto"/>
            </w:pPr>
            <w:r w:rsidRPr="00823D4E">
              <w:t>информатики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rPr>
                <w:b/>
              </w:rPr>
            </w:pPr>
            <w:r w:rsidRPr="00823D4E">
              <w:t>инженерной графики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rPr>
                <w:b/>
              </w:rPr>
            </w:pPr>
            <w:r w:rsidRPr="00823D4E">
              <w:t>технической механики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pPr>
              <w:rPr>
                <w:b/>
              </w:rPr>
            </w:pPr>
            <w:r w:rsidRPr="00823D4E">
              <w:t>электротехники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экологических основ природопользования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строительных материалов и изделий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основ инженерной геологии при производстве работ на строительной площадке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основ геодезии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инженерных сетей и оборудования территорий, зданий и стройплощадок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 xml:space="preserve">экономики организации и предпринимательства 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проектно-сметного дела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проектирования зданий и сооружений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 xml:space="preserve">эксплуатации зданий и сооружений 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реконструкции зданий и сооружений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проектирования производства работ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  <w:tcBorders>
              <w:bottom w:val="single" w:sz="4" w:space="0" w:color="auto"/>
            </w:tcBorders>
          </w:tcPr>
          <w:p w:rsidR="00752F0C" w:rsidRPr="00962672" w:rsidRDefault="00752F0C" w:rsidP="00752F0C">
            <w:r w:rsidRPr="00823D4E">
              <w:t>технологии и организации строительных процессов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962672" w:rsidRDefault="00752F0C" w:rsidP="00962672">
            <w:pPr>
              <w:pStyle w:val="a5"/>
              <w:numPr>
                <w:ilvl w:val="0"/>
                <w:numId w:val="12"/>
              </w:numPr>
              <w:ind w:hanging="720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52F0C" w:rsidRPr="00962672" w:rsidRDefault="00752F0C" w:rsidP="00752F0C">
            <w:pPr>
              <w:rPr>
                <w:bCs/>
              </w:rPr>
            </w:pPr>
            <w:r w:rsidRPr="00823D4E">
              <w:t>безопасности жизнедеятельности и охраны труда</w:t>
            </w:r>
          </w:p>
        </w:tc>
      </w:tr>
      <w:tr w:rsidR="00752F0C" w:rsidRPr="00E102FC" w:rsidTr="00962672">
        <w:trPr>
          <w:jc w:val="right"/>
        </w:trPr>
        <w:tc>
          <w:tcPr>
            <w:tcW w:w="562" w:type="dxa"/>
          </w:tcPr>
          <w:p w:rsidR="00752F0C" w:rsidRPr="00E102FC" w:rsidRDefault="00752F0C" w:rsidP="00752F0C">
            <w:pPr>
              <w:ind w:firstLine="22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52F0C" w:rsidRPr="00962672" w:rsidRDefault="00752F0C" w:rsidP="00752F0C">
            <w:pPr>
              <w:ind w:firstLine="32"/>
              <w:rPr>
                <w:b/>
                <w:i/>
              </w:rPr>
            </w:pPr>
            <w:r w:rsidRPr="00962672">
              <w:rPr>
                <w:b/>
              </w:rPr>
              <w:t>Лаборатории</w:t>
            </w:r>
            <w:r w:rsidR="007C67E4" w:rsidRPr="00962672">
              <w:rPr>
                <w:b/>
              </w:rPr>
              <w:t>:</w:t>
            </w:r>
          </w:p>
        </w:tc>
      </w:tr>
      <w:tr w:rsidR="007C67E4" w:rsidRPr="00E102FC" w:rsidTr="00962672">
        <w:trPr>
          <w:trHeight w:val="217"/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autoSpaceDE w:val="0"/>
              <w:autoSpaceDN w:val="0"/>
              <w:adjustRightInd w:val="0"/>
              <w:ind w:firstLine="37"/>
              <w:jc w:val="both"/>
            </w:pPr>
            <w:r w:rsidRPr="00962672">
              <w:rPr>
                <w:lang w:eastAsia="en-US"/>
              </w:rPr>
              <w:t>безопасности жизнедеятельности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autoSpaceDE w:val="0"/>
              <w:autoSpaceDN w:val="0"/>
              <w:adjustRightInd w:val="0"/>
              <w:ind w:firstLine="37"/>
              <w:jc w:val="both"/>
            </w:pPr>
            <w:r w:rsidRPr="00962672">
              <w:rPr>
                <w:lang w:eastAsia="en-US"/>
              </w:rPr>
              <w:t>испытания строительных материалов и конструкций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autoSpaceDE w:val="0"/>
              <w:autoSpaceDN w:val="0"/>
              <w:adjustRightInd w:val="0"/>
              <w:ind w:firstLine="37"/>
              <w:jc w:val="both"/>
            </w:pPr>
            <w:r w:rsidRPr="00962672">
              <w:rPr>
                <w:lang w:eastAsia="en-US"/>
              </w:rPr>
              <w:t>информационных технологий в профессиональной деятельности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3"/>
              </w:numPr>
              <w:ind w:hanging="713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7"/>
              <w:jc w:val="both"/>
            </w:pPr>
            <w:r w:rsidRPr="00962672">
              <w:rPr>
                <w:lang w:eastAsia="en-US"/>
              </w:rPr>
              <w:t>электротехники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E102FC" w:rsidRDefault="007C67E4" w:rsidP="007C67E4">
            <w:pPr>
              <w:ind w:firstLine="22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</w:pPr>
            <w:r w:rsidRPr="00962672">
              <w:rPr>
                <w:b/>
              </w:rPr>
              <w:t>Мастерские: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</w:pPr>
            <w:r w:rsidRPr="00962672">
              <w:t>каменных работ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jc w:val="both"/>
              <w:rPr>
                <w:i/>
              </w:rPr>
            </w:pPr>
            <w:r w:rsidRPr="00962672">
              <w:t>столярно-плотничных работ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7C67E4" w:rsidP="00962672">
            <w:pPr>
              <w:pStyle w:val="a5"/>
              <w:numPr>
                <w:ilvl w:val="0"/>
                <w:numId w:val="14"/>
              </w:numPr>
              <w:ind w:left="0" w:firstLine="0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  <w:rPr>
                <w:b/>
                <w:i/>
              </w:rPr>
            </w:pPr>
            <w:r w:rsidRPr="00962672">
              <w:t>отделочных работ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E102FC" w:rsidRDefault="007C67E4" w:rsidP="007C67E4">
            <w:pPr>
              <w:ind w:firstLine="22"/>
              <w:jc w:val="both"/>
              <w:rPr>
                <w:color w:val="000000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suppressAutoHyphens/>
              <w:jc w:val="both"/>
              <w:rPr>
                <w:i/>
              </w:rPr>
            </w:pPr>
            <w:r w:rsidRPr="00962672">
              <w:rPr>
                <w:b/>
              </w:rPr>
              <w:t>Полигоны: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314C5C" w:rsidRDefault="00962672" w:rsidP="007C67E4">
            <w:pPr>
              <w:ind w:firstLine="22"/>
              <w:jc w:val="both"/>
              <w:rPr>
                <w:color w:val="FF0000"/>
              </w:rPr>
            </w:pPr>
            <w:r w:rsidRPr="00962672">
              <w:t>1.</w:t>
            </w: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  <w:rPr>
                <w:i/>
              </w:rPr>
            </w:pPr>
            <w:r w:rsidRPr="00962672">
              <w:t>геодезический</w:t>
            </w:r>
          </w:p>
        </w:tc>
      </w:tr>
      <w:tr w:rsidR="007C67E4" w:rsidRPr="00E102FC" w:rsidTr="00962672">
        <w:trPr>
          <w:trHeight w:val="201"/>
          <w:jc w:val="right"/>
        </w:trPr>
        <w:tc>
          <w:tcPr>
            <w:tcW w:w="562" w:type="dxa"/>
          </w:tcPr>
          <w:p w:rsidR="007C67E4" w:rsidRPr="007C67E4" w:rsidRDefault="007C67E4" w:rsidP="007C67E4">
            <w:pPr>
              <w:ind w:firstLine="22"/>
              <w:jc w:val="both"/>
              <w:rPr>
                <w:color w:val="000000"/>
                <w:lang w:val="en-US"/>
              </w:rPr>
            </w:pPr>
          </w:p>
        </w:tc>
        <w:tc>
          <w:tcPr>
            <w:tcW w:w="8788" w:type="dxa"/>
          </w:tcPr>
          <w:p w:rsidR="007C67E4" w:rsidRPr="00962672" w:rsidRDefault="007C67E4" w:rsidP="007C67E4">
            <w:pPr>
              <w:ind w:firstLine="32"/>
              <w:jc w:val="both"/>
            </w:pPr>
            <w:r w:rsidRPr="00962672">
              <w:rPr>
                <w:b/>
              </w:rPr>
              <w:t>Спортивный комплекс</w:t>
            </w:r>
            <w:r w:rsidRPr="00962672">
              <w:rPr>
                <w:lang w:val="en-US"/>
              </w:rPr>
              <w:t>: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962672">
            <w:pPr>
              <w:rPr>
                <w:color w:val="000000"/>
              </w:rPr>
            </w:pPr>
            <w:r w:rsidRPr="00962672">
              <w:rPr>
                <w:color w:val="000000"/>
              </w:rPr>
              <w:t>1.</w:t>
            </w:r>
          </w:p>
        </w:tc>
        <w:tc>
          <w:tcPr>
            <w:tcW w:w="8788" w:type="dxa"/>
          </w:tcPr>
          <w:p w:rsidR="007C67E4" w:rsidRPr="00962672" w:rsidRDefault="007C67E4" w:rsidP="00962672">
            <w:pPr>
              <w:ind w:firstLine="32"/>
              <w:jc w:val="both"/>
            </w:pPr>
            <w:r w:rsidRPr="00962672">
              <w:t>спортивный зал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962672">
            <w:pPr>
              <w:spacing w:line="276" w:lineRule="auto"/>
              <w:rPr>
                <w:lang w:eastAsia="en-US"/>
              </w:rPr>
            </w:pPr>
            <w:r w:rsidRPr="00962672">
              <w:rPr>
                <w:lang w:eastAsia="en-US"/>
              </w:rPr>
              <w:t>2.</w:t>
            </w:r>
          </w:p>
        </w:tc>
        <w:tc>
          <w:tcPr>
            <w:tcW w:w="8788" w:type="dxa"/>
          </w:tcPr>
          <w:p w:rsidR="007C67E4" w:rsidRPr="00962672" w:rsidRDefault="007C67E4" w:rsidP="007C67E4">
            <w:pPr>
              <w:spacing w:line="276" w:lineRule="auto"/>
              <w:rPr>
                <w:color w:val="00B0F0"/>
                <w:lang w:eastAsia="en-US"/>
              </w:rPr>
            </w:pPr>
            <w:r w:rsidRPr="00962672">
              <w:t>открытый стадион широкого профиля с элементами полосы препятствий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962672">
            <w:pPr>
              <w:spacing w:line="276" w:lineRule="auto"/>
              <w:rPr>
                <w:lang w:eastAsia="en-US"/>
              </w:rPr>
            </w:pPr>
            <w:r w:rsidRPr="00962672">
              <w:rPr>
                <w:lang w:eastAsia="en-US"/>
              </w:rPr>
              <w:t>3.</w:t>
            </w:r>
          </w:p>
        </w:tc>
        <w:tc>
          <w:tcPr>
            <w:tcW w:w="8788" w:type="dxa"/>
          </w:tcPr>
          <w:p w:rsidR="007C67E4" w:rsidRPr="00962672" w:rsidRDefault="007C67E4" w:rsidP="00962672">
            <w:pPr>
              <w:ind w:firstLine="32"/>
              <w:jc w:val="both"/>
              <w:rPr>
                <w:color w:val="00B0F0"/>
                <w:lang w:eastAsia="en-US"/>
              </w:rPr>
            </w:pPr>
            <w:r w:rsidRPr="00962672">
              <w:t>стрелковый тир (в любой модификации, включая электронный) или место для стрельбы</w:t>
            </w:r>
          </w:p>
        </w:tc>
      </w:tr>
      <w:tr w:rsidR="007C67E4" w:rsidRPr="00E102FC" w:rsidTr="00962672">
        <w:trPr>
          <w:trHeight w:val="294"/>
          <w:jc w:val="right"/>
        </w:trPr>
        <w:tc>
          <w:tcPr>
            <w:tcW w:w="562" w:type="dxa"/>
          </w:tcPr>
          <w:p w:rsidR="007C67E4" w:rsidRDefault="007C67E4" w:rsidP="007C67E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788" w:type="dxa"/>
          </w:tcPr>
          <w:p w:rsidR="007C67E4" w:rsidRPr="00962672" w:rsidRDefault="00962672" w:rsidP="00962672">
            <w:pPr>
              <w:autoSpaceDE w:val="0"/>
              <w:autoSpaceDN w:val="0"/>
              <w:adjustRightInd w:val="0"/>
              <w:jc w:val="both"/>
              <w:rPr>
                <w:color w:val="00B0F0"/>
                <w:lang w:eastAsia="en-US"/>
              </w:rPr>
            </w:pPr>
            <w:r w:rsidRPr="00962672">
              <w:rPr>
                <w:b/>
                <w:lang w:eastAsia="en-US"/>
              </w:rPr>
              <w:t>Залы</w:t>
            </w:r>
            <w:r w:rsidRPr="00962672">
              <w:rPr>
                <w:lang w:eastAsia="en-US"/>
              </w:rPr>
              <w:t>: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7C67E4">
            <w:pPr>
              <w:spacing w:line="276" w:lineRule="auto"/>
              <w:jc w:val="center"/>
              <w:rPr>
                <w:lang w:eastAsia="en-US"/>
              </w:rPr>
            </w:pPr>
            <w:r w:rsidRPr="00962672">
              <w:rPr>
                <w:lang w:eastAsia="en-US"/>
              </w:rPr>
              <w:t>1.</w:t>
            </w:r>
          </w:p>
        </w:tc>
        <w:tc>
          <w:tcPr>
            <w:tcW w:w="8788" w:type="dxa"/>
          </w:tcPr>
          <w:p w:rsidR="007C67E4" w:rsidRPr="00962672" w:rsidRDefault="00962672" w:rsidP="00962672">
            <w:pPr>
              <w:autoSpaceDE w:val="0"/>
              <w:autoSpaceDN w:val="0"/>
              <w:adjustRightInd w:val="0"/>
              <w:jc w:val="both"/>
              <w:rPr>
                <w:color w:val="00B0F0"/>
                <w:lang w:eastAsia="en-US"/>
              </w:rPr>
            </w:pPr>
            <w:r w:rsidRPr="00962672">
              <w:rPr>
                <w:lang w:eastAsia="en-US"/>
              </w:rPr>
              <w:t>библиотека, читальный зал с выходом в сеть Интернет;</w:t>
            </w:r>
          </w:p>
        </w:tc>
      </w:tr>
      <w:tr w:rsidR="007C67E4" w:rsidRPr="00E102FC" w:rsidTr="00962672">
        <w:trPr>
          <w:jc w:val="right"/>
        </w:trPr>
        <w:tc>
          <w:tcPr>
            <w:tcW w:w="562" w:type="dxa"/>
          </w:tcPr>
          <w:p w:rsidR="007C67E4" w:rsidRPr="00962672" w:rsidRDefault="00962672" w:rsidP="007C67E4">
            <w:pPr>
              <w:spacing w:line="276" w:lineRule="auto"/>
              <w:jc w:val="center"/>
              <w:rPr>
                <w:lang w:eastAsia="en-US"/>
              </w:rPr>
            </w:pPr>
            <w:r w:rsidRPr="00962672">
              <w:rPr>
                <w:lang w:eastAsia="en-US"/>
              </w:rPr>
              <w:t>2.</w:t>
            </w:r>
          </w:p>
        </w:tc>
        <w:tc>
          <w:tcPr>
            <w:tcW w:w="8788" w:type="dxa"/>
          </w:tcPr>
          <w:p w:rsidR="007C67E4" w:rsidRPr="00962672" w:rsidRDefault="00962672" w:rsidP="00962672">
            <w:pPr>
              <w:autoSpaceDE w:val="0"/>
              <w:autoSpaceDN w:val="0"/>
              <w:adjustRightInd w:val="0"/>
              <w:jc w:val="both"/>
              <w:rPr>
                <w:color w:val="00B0F0"/>
                <w:lang w:eastAsia="en-US"/>
              </w:rPr>
            </w:pPr>
            <w:r w:rsidRPr="00962672">
              <w:rPr>
                <w:lang w:eastAsia="en-US"/>
              </w:rPr>
              <w:t>актовый зал</w:t>
            </w:r>
          </w:p>
        </w:tc>
      </w:tr>
    </w:tbl>
    <w:p w:rsidR="00314C5C" w:rsidRPr="003658B8" w:rsidRDefault="00314C5C" w:rsidP="00314C5C">
      <w:pPr>
        <w:suppressAutoHyphens/>
        <w:jc w:val="both"/>
      </w:pPr>
      <w:r w:rsidRPr="003658B8">
        <w:rPr>
          <w:i/>
        </w:rPr>
        <w:tab/>
      </w: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962672" w:rsidRDefault="00962672" w:rsidP="00663E48">
      <w:pPr>
        <w:ind w:firstLine="567"/>
        <w:jc w:val="both"/>
        <w:rPr>
          <w:b/>
          <w:bCs/>
          <w:color w:val="000000"/>
        </w:rPr>
      </w:pPr>
    </w:p>
    <w:p w:rsidR="00E102FC" w:rsidRPr="00E102FC" w:rsidRDefault="00E102FC" w:rsidP="00663E48">
      <w:pPr>
        <w:ind w:firstLine="567"/>
        <w:jc w:val="both"/>
        <w:rPr>
          <w:b/>
          <w:bCs/>
          <w:color w:val="000000"/>
        </w:rPr>
      </w:pPr>
      <w:r w:rsidRPr="00E102FC">
        <w:rPr>
          <w:b/>
          <w:bCs/>
          <w:color w:val="000000"/>
        </w:rPr>
        <w:lastRenderedPageBreak/>
        <w:t>4. Пояснительная записка</w:t>
      </w:r>
    </w:p>
    <w:p w:rsidR="004D33CB" w:rsidRDefault="004D33CB" w:rsidP="00E102FC">
      <w:pPr>
        <w:ind w:firstLine="709"/>
        <w:jc w:val="both"/>
        <w:rPr>
          <w:bCs/>
          <w:color w:val="000000"/>
        </w:rPr>
      </w:pPr>
    </w:p>
    <w:p w:rsidR="00E102FC" w:rsidRPr="00E102FC" w:rsidRDefault="00E102FC" w:rsidP="004D33CB">
      <w:pPr>
        <w:ind w:firstLine="709"/>
        <w:jc w:val="both"/>
        <w:rPr>
          <w:i/>
          <w:color w:val="000000"/>
        </w:rPr>
      </w:pPr>
      <w:r w:rsidRPr="00E102FC">
        <w:rPr>
          <w:bCs/>
          <w:color w:val="000000"/>
        </w:rPr>
        <w:t>Настоящий учебный план основной образовательной программы</w:t>
      </w:r>
      <w:r w:rsidR="00C74400">
        <w:rPr>
          <w:bCs/>
          <w:color w:val="000000"/>
        </w:rPr>
        <w:t xml:space="preserve"> (далее – ООП)</w:t>
      </w:r>
      <w:r w:rsidRPr="00E102FC">
        <w:rPr>
          <w:bCs/>
          <w:color w:val="000000"/>
        </w:rPr>
        <w:t xml:space="preserve"> </w:t>
      </w:r>
      <w:r w:rsidRPr="00E102FC">
        <w:rPr>
          <w:color w:val="000000"/>
        </w:rPr>
        <w:t xml:space="preserve">среднего профессионального образования </w:t>
      </w:r>
      <w:r w:rsidR="004D33CB">
        <w:rPr>
          <w:color w:val="000000"/>
        </w:rPr>
        <w:t xml:space="preserve">БПОУ ОО «ОСК» </w:t>
      </w:r>
      <w:r w:rsidRPr="00E102FC">
        <w:rPr>
          <w:color w:val="000000"/>
        </w:rPr>
        <w:t xml:space="preserve">разработан на основе Федерального государственного образовательного стандарта среднего профессионального образования </w:t>
      </w:r>
      <w:r w:rsidR="000E39B0" w:rsidRPr="00E102FC">
        <w:rPr>
          <w:color w:val="000000"/>
        </w:rPr>
        <w:t xml:space="preserve">по специальности </w:t>
      </w:r>
      <w:r w:rsidR="000E39B0">
        <w:rPr>
          <w:color w:val="000000"/>
        </w:rPr>
        <w:t xml:space="preserve">08.02.01 Строительство и эксплуатация зданий и сооружений, </w:t>
      </w:r>
      <w:r w:rsidRPr="00E102FC">
        <w:rPr>
          <w:color w:val="000000"/>
        </w:rPr>
        <w:t>утвержденного приказом Министерства образования и науки Российской Федерации №</w:t>
      </w:r>
      <w:r w:rsidR="004D33CB">
        <w:rPr>
          <w:color w:val="000000"/>
        </w:rPr>
        <w:t>2</w:t>
      </w:r>
      <w:r w:rsidRPr="00E102FC">
        <w:rPr>
          <w:color w:val="000000"/>
        </w:rPr>
        <w:t xml:space="preserve"> от </w:t>
      </w:r>
      <w:r w:rsidR="004D33CB">
        <w:rPr>
          <w:color w:val="000000"/>
        </w:rPr>
        <w:t>10 января 2018 г.</w:t>
      </w:r>
      <w:r w:rsidRPr="00E102FC">
        <w:rPr>
          <w:color w:val="000000"/>
        </w:rPr>
        <w:t>, зарегистр</w:t>
      </w:r>
      <w:r w:rsidR="00AC7030">
        <w:rPr>
          <w:color w:val="000000"/>
        </w:rPr>
        <w:t>ирован</w:t>
      </w:r>
      <w:r w:rsidRPr="00E102FC">
        <w:rPr>
          <w:color w:val="000000"/>
        </w:rPr>
        <w:t xml:space="preserve"> Министерством юстиции </w:t>
      </w:r>
      <w:r w:rsidR="00AC7030" w:rsidRPr="00E102FC">
        <w:rPr>
          <w:color w:val="000000"/>
        </w:rPr>
        <w:t>от</w:t>
      </w:r>
      <w:r w:rsidR="00AC7030">
        <w:rPr>
          <w:color w:val="000000"/>
        </w:rPr>
        <w:t xml:space="preserve"> 26 января 2018 г</w:t>
      </w:r>
      <w:r w:rsidR="00AC7030" w:rsidRPr="00E102FC">
        <w:rPr>
          <w:color w:val="000000"/>
        </w:rPr>
        <w:t xml:space="preserve"> </w:t>
      </w:r>
      <w:r w:rsidRPr="00E102FC">
        <w:rPr>
          <w:color w:val="000000"/>
        </w:rPr>
        <w:t>(рег. № </w:t>
      </w:r>
      <w:r w:rsidR="004D33CB">
        <w:rPr>
          <w:color w:val="000000"/>
        </w:rPr>
        <w:t>49797</w:t>
      </w:r>
      <w:r w:rsidR="00AC7030">
        <w:rPr>
          <w:color w:val="000000"/>
        </w:rPr>
        <w:t>).</w:t>
      </w:r>
    </w:p>
    <w:p w:rsidR="00AC7030" w:rsidRPr="00AC7030" w:rsidRDefault="00AC7030" w:rsidP="00AC7030">
      <w:pPr>
        <w:ind w:firstLine="540"/>
        <w:jc w:val="both"/>
      </w:pPr>
      <w:r w:rsidRPr="00AC7030">
        <w:t>Учебный план по специальности 08.02.01 Строительство и эксплуатация зданий и сооружений составлен на основании следующих документов: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Федерального закона от 29 декабря 2012 г. № 273-ФЗ «Об образовании в Российской Федерации»;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Приказа Министерства образования и науки РФ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AC7030" w:rsidRPr="00AC7030" w:rsidRDefault="009D5A57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  <w:textAlignment w:val="baseline"/>
      </w:pPr>
      <w:hyperlink r:id="rId6" w:history="1">
        <w:r w:rsidR="00AC7030" w:rsidRPr="00AC7030">
          <w:t>Приказа</w:t>
        </w:r>
      </w:hyperlink>
      <w:r w:rsidR="00AC7030" w:rsidRPr="00AC7030">
        <w:t xml:space="preserve">  </w:t>
      </w:r>
      <w:proofErr w:type="spellStart"/>
      <w:r w:rsidR="00AC7030" w:rsidRPr="00AC7030">
        <w:t>Минобрнауки</w:t>
      </w:r>
      <w:proofErr w:type="spellEnd"/>
      <w:r w:rsidR="00AC7030" w:rsidRPr="00AC7030">
        <w:t xml:space="preserve"> России от 15 декабря 2014 г. №1580 «О внесении изменений в 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464»;</w:t>
      </w:r>
    </w:p>
    <w:p w:rsidR="005233C1" w:rsidRPr="005233C1" w:rsidRDefault="005233C1" w:rsidP="005233C1">
      <w:pPr>
        <w:pStyle w:val="a5"/>
        <w:numPr>
          <w:ilvl w:val="0"/>
          <w:numId w:val="11"/>
        </w:numPr>
        <w:ind w:left="0" w:firstLine="360"/>
        <w:jc w:val="both"/>
      </w:pPr>
      <w:r w:rsidRPr="005233C1">
        <w:t xml:space="preserve">Приказ </w:t>
      </w:r>
      <w:proofErr w:type="spellStart"/>
      <w:r w:rsidRPr="005233C1">
        <w:t>Минобрнауки</w:t>
      </w:r>
      <w:proofErr w:type="spellEnd"/>
      <w:r w:rsidRPr="005233C1"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(зарегистрирован Министерством юстиции Российской Федерации 1 ноября 2013 г., регистрационный № 30306),с изменениями, внесенными приказами </w:t>
      </w:r>
      <w:proofErr w:type="spellStart"/>
      <w:r w:rsidRPr="005233C1">
        <w:t>Минобрнауки</w:t>
      </w:r>
      <w:proofErr w:type="spellEnd"/>
      <w:r w:rsidRPr="005233C1">
        <w:t xml:space="preserve"> России от 31 января 2014 г. № 74 (зарегистрирован Министерством юстиции Российской Федерации 5 марта 2014 г., регистрационный № 31524) и от 17 ноября 2017 г. № 1138 (зарегистрирован Министерством юстиции Российской Федерации 12декабря 2017 г., регистрационный №49221);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Приказа Министерства образования и науки РФ от 18 апреля 2013 г. № 291</w:t>
      </w:r>
      <w:r w:rsidRPr="00AC7030">
        <w:br/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:rsidR="00E14068" w:rsidRDefault="009D40FC" w:rsidP="00827191">
      <w:pPr>
        <w:widowControl w:val="0"/>
        <w:numPr>
          <w:ilvl w:val="0"/>
          <w:numId w:val="11"/>
        </w:numPr>
        <w:tabs>
          <w:tab w:val="left" w:pos="851"/>
        </w:tabs>
        <w:ind w:left="0" w:right="-1" w:firstLine="360"/>
        <w:contextualSpacing/>
        <w:jc w:val="both"/>
      </w:pPr>
      <w:r w:rsidRPr="009D40FC">
        <w:t xml:space="preserve">Письма </w:t>
      </w:r>
      <w:proofErr w:type="spellStart"/>
      <w:r w:rsidRPr="009D40FC">
        <w:t>Минобрнауки</w:t>
      </w:r>
      <w:proofErr w:type="spellEnd"/>
      <w:r w:rsidRPr="009D40FC">
        <w:t xml:space="preserve"> России от 20</w:t>
      </w:r>
      <w:r w:rsidR="00592152">
        <w:t xml:space="preserve"> февраля </w:t>
      </w:r>
      <w:r w:rsidRPr="009D40FC">
        <w:t>2017</w:t>
      </w:r>
      <w:r w:rsidR="00592152">
        <w:t xml:space="preserve"> г.</w:t>
      </w:r>
      <w:r w:rsidRPr="009D40FC">
        <w:t xml:space="preserve"> </w:t>
      </w:r>
      <w:r w:rsidR="00592152">
        <w:t>№</w:t>
      </w:r>
      <w:r w:rsidRPr="009D40FC">
        <w:t xml:space="preserve"> 06-156 </w:t>
      </w:r>
      <w:r w:rsidR="00B256A9">
        <w:t>«</w:t>
      </w:r>
      <w:r w:rsidRPr="009D40FC">
        <w:t>О методических рекомендациях</w:t>
      </w:r>
      <w:r w:rsidR="00B256A9">
        <w:t>»</w:t>
      </w:r>
      <w:r w:rsidRPr="009D40FC">
        <w:t xml:space="preserve"> (вместе с </w:t>
      </w:r>
      <w:r w:rsidR="00B256A9">
        <w:t>«</w:t>
      </w:r>
      <w:r w:rsidRPr="009D40FC">
        <w:t>Методическими рекомендациями по реализации федеральных государственных образовательных стандартов среднего профессионального образования по 50 наиболее востребованным и перспективным профессиям и специальностям</w:t>
      </w:r>
      <w:r w:rsidR="00B256A9">
        <w:t>»</w:t>
      </w:r>
      <w:r w:rsidRPr="009D40FC">
        <w:t>)</w:t>
      </w:r>
      <w:r w:rsidR="00B256A9">
        <w:t>;</w:t>
      </w:r>
    </w:p>
    <w:p w:rsidR="005A30E9" w:rsidRPr="009D40FC" w:rsidRDefault="005A30E9" w:rsidP="009317E6">
      <w:pPr>
        <w:widowControl w:val="0"/>
        <w:numPr>
          <w:ilvl w:val="0"/>
          <w:numId w:val="11"/>
        </w:numPr>
        <w:tabs>
          <w:tab w:val="left" w:pos="851"/>
        </w:tabs>
        <w:ind w:left="0" w:right="-1" w:firstLine="360"/>
        <w:contextualSpacing/>
        <w:jc w:val="both"/>
      </w:pPr>
      <w:r w:rsidRPr="00287B28">
        <w:t xml:space="preserve">Письма </w:t>
      </w:r>
      <w:proofErr w:type="spellStart"/>
      <w:r w:rsidRPr="00287B28">
        <w:t>Минобрнауки</w:t>
      </w:r>
      <w:proofErr w:type="spellEnd"/>
      <w:r w:rsidRPr="00287B28">
        <w:t xml:space="preserve"> России от 17</w:t>
      </w:r>
      <w:r>
        <w:t xml:space="preserve"> марта </w:t>
      </w:r>
      <w:r w:rsidRPr="00287B28">
        <w:t>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</w:t>
      </w:r>
      <w:r>
        <w:t>;</w:t>
      </w:r>
    </w:p>
    <w:p w:rsidR="00E14068" w:rsidRPr="009D40FC" w:rsidRDefault="00E14068" w:rsidP="009D40FC">
      <w:pPr>
        <w:widowControl w:val="0"/>
        <w:numPr>
          <w:ilvl w:val="0"/>
          <w:numId w:val="11"/>
        </w:numPr>
        <w:tabs>
          <w:tab w:val="left" w:pos="851"/>
        </w:tabs>
        <w:ind w:left="142" w:right="-1" w:firstLine="218"/>
        <w:contextualSpacing/>
        <w:jc w:val="both"/>
      </w:pPr>
      <w:r w:rsidRPr="009D40FC">
        <w:t>Методически</w:t>
      </w:r>
      <w:r w:rsidR="009D40FC" w:rsidRPr="009D40FC">
        <w:t>х</w:t>
      </w:r>
      <w:r w:rsidRPr="009D40FC">
        <w:t xml:space="preserve"> рекомендаци</w:t>
      </w:r>
      <w:r w:rsidR="009D40FC" w:rsidRPr="009D40FC">
        <w:t>й</w:t>
      </w:r>
      <w:r w:rsidRPr="009D40FC">
        <w:t xml:space="preserve"> по разработке учебного плана организации, реализующей образовательные программы среднего профессионального образования по наиболее востребованным, новым и перспективным профессиям и специальностям</w:t>
      </w:r>
      <w:r w:rsidR="009D40FC">
        <w:t xml:space="preserve"> (</w:t>
      </w:r>
      <w:r w:rsidR="009D40FC" w:rsidRPr="009D40FC">
        <w:t>http://www.informio.ru/files/directory/documents/2017/12/Metod_rekomendacii_Uchebnye_pla.pdf</w:t>
      </w:r>
      <w:r w:rsidR="009D40FC">
        <w:t>)</w:t>
      </w:r>
      <w:r w:rsidR="005A30E9">
        <w:t>;</w:t>
      </w:r>
    </w:p>
    <w:p w:rsidR="00AC7030" w:rsidRDefault="00B256A9" w:rsidP="005A30E9">
      <w:pPr>
        <w:numPr>
          <w:ilvl w:val="0"/>
          <w:numId w:val="11"/>
        </w:numPr>
        <w:tabs>
          <w:tab w:val="left" w:pos="0"/>
        </w:tabs>
        <w:ind w:left="0" w:right="-1" w:firstLine="426"/>
        <w:contextualSpacing/>
        <w:jc w:val="both"/>
      </w:pPr>
      <w:r>
        <w:t xml:space="preserve"> </w:t>
      </w:r>
      <w:r w:rsidR="00AC7030" w:rsidRPr="00AC7030">
        <w:t xml:space="preserve">Письма </w:t>
      </w:r>
      <w:proofErr w:type="spellStart"/>
      <w:r w:rsidR="00AC7030" w:rsidRPr="00AC7030">
        <w:t>Минобрнауки</w:t>
      </w:r>
      <w:proofErr w:type="spellEnd"/>
      <w:r w:rsidR="00AC7030" w:rsidRPr="00AC7030">
        <w:t xml:space="preserve"> России от 17 марта 2015 № 06-259 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</w:t>
      </w:r>
      <w:r w:rsidR="00AC7030" w:rsidRPr="00AC7030">
        <w:lastRenderedPageBreak/>
        <w:t>образовательных стандартов и получаемой профессии или специальности среднего профессионального образования»</w:t>
      </w:r>
      <w:r w:rsidR="00E14068">
        <w:t>;</w:t>
      </w:r>
    </w:p>
    <w:p w:rsidR="00E14068" w:rsidRPr="00AC7030" w:rsidRDefault="00E14068" w:rsidP="00E14068">
      <w:pPr>
        <w:numPr>
          <w:ilvl w:val="0"/>
          <w:numId w:val="11"/>
        </w:numPr>
        <w:tabs>
          <w:tab w:val="left" w:pos="851"/>
        </w:tabs>
        <w:ind w:left="0" w:right="-1" w:firstLine="360"/>
        <w:contextualSpacing/>
        <w:jc w:val="both"/>
      </w:pPr>
      <w:r>
        <w:t>Примерная основная образовательная программа по специальности, внесенная в федеральный реестр Примерных основных образовательных программ СПО (на согласовании);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bookmarkStart w:id="0" w:name="100016"/>
      <w:bookmarkEnd w:id="0"/>
      <w:r w:rsidRPr="00AC7030">
        <w:t>Разъяснения по формированию примерных программ профессиональных модулей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Разъяснения по формированию примерных программ учебных дисциплин начального профессионального и среднего профессионального образования на основе ФГОС НПО и СПО (утверждены Директором департамента государственной политики и нормативно-правового регулирования в сфере образования Министерства образования и науки Российской Федерации 28 августа 2009 г.);</w:t>
      </w:r>
    </w:p>
    <w:p w:rsidR="00AC7030" w:rsidRPr="00AC7030" w:rsidRDefault="00AC7030" w:rsidP="00AC7030">
      <w:pPr>
        <w:numPr>
          <w:ilvl w:val="0"/>
          <w:numId w:val="11"/>
        </w:numPr>
        <w:tabs>
          <w:tab w:val="left" w:pos="851"/>
        </w:tabs>
        <w:ind w:left="0" w:right="-1" w:firstLine="567"/>
        <w:contextualSpacing/>
        <w:jc w:val="both"/>
      </w:pPr>
      <w:r w:rsidRPr="00AC7030">
        <w:t>Методических рекомендаций Министерства образования и науки РФ</w:t>
      </w:r>
      <w:r w:rsidRPr="00AC7030">
        <w:br/>
        <w:t>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от 20 июля 2015 г., рег. № 06-846 от 11 сентября 2015</w:t>
      </w:r>
      <w:r w:rsidR="000A637C">
        <w:t xml:space="preserve"> г</w:t>
      </w:r>
      <w:r w:rsidRPr="00AC7030">
        <w:t>.</w:t>
      </w:r>
    </w:p>
    <w:p w:rsidR="00E102FC" w:rsidRPr="00E102FC" w:rsidRDefault="00E102FC" w:rsidP="00E102FC">
      <w:pPr>
        <w:ind w:firstLine="709"/>
        <w:jc w:val="both"/>
        <w:rPr>
          <w:i/>
          <w:color w:val="000000"/>
        </w:rPr>
      </w:pPr>
    </w:p>
    <w:p w:rsidR="004D33CB" w:rsidRDefault="004D33CB" w:rsidP="00AC7030">
      <w:pPr>
        <w:spacing w:line="276" w:lineRule="auto"/>
        <w:ind w:firstLine="567"/>
        <w:jc w:val="center"/>
        <w:rPr>
          <w:b/>
          <w:bCs/>
        </w:rPr>
      </w:pPr>
      <w:r w:rsidRPr="004D33CB">
        <w:rPr>
          <w:b/>
          <w:bCs/>
        </w:rPr>
        <w:t>Организация учебного процесса и режим занятий</w:t>
      </w:r>
    </w:p>
    <w:p w:rsidR="00AC7030" w:rsidRPr="004D33CB" w:rsidRDefault="00AC7030" w:rsidP="00AC7030">
      <w:pPr>
        <w:spacing w:line="276" w:lineRule="auto"/>
        <w:ind w:firstLine="567"/>
        <w:jc w:val="center"/>
        <w:rPr>
          <w:b/>
          <w:bCs/>
        </w:rPr>
      </w:pPr>
    </w:p>
    <w:p w:rsidR="004D33CB" w:rsidRPr="004D33CB" w:rsidRDefault="004D33CB" w:rsidP="00663E48">
      <w:pPr>
        <w:ind w:firstLine="540"/>
        <w:jc w:val="both"/>
      </w:pPr>
      <w:r w:rsidRPr="004D33CB">
        <w:t>Учебный год начинается 1 сентября, заканчивается 30 июня и разделен на два семестра.</w:t>
      </w:r>
    </w:p>
    <w:p w:rsidR="004D33CB" w:rsidRPr="004D33CB" w:rsidRDefault="004D33CB" w:rsidP="00663E48">
      <w:pPr>
        <w:ind w:firstLine="540"/>
        <w:jc w:val="both"/>
      </w:pPr>
      <w:r w:rsidRPr="004D33CB">
        <w:t xml:space="preserve">Продолжительность учебной недели – шестидневная, </w:t>
      </w:r>
      <w:r w:rsidRPr="004D33CB">
        <w:rPr>
          <w:bCs/>
        </w:rPr>
        <w:t>продолжительность учебных занятий 45 минут с группировкой парами (не более четырех пар в день).</w:t>
      </w:r>
    </w:p>
    <w:p w:rsidR="004D33CB" w:rsidRPr="004D33CB" w:rsidRDefault="004D33CB" w:rsidP="00663E48">
      <w:pPr>
        <w:tabs>
          <w:tab w:val="left" w:pos="709"/>
        </w:tabs>
        <w:ind w:firstLine="709"/>
        <w:jc w:val="both"/>
        <w:rPr>
          <w:bCs/>
          <w:dstrike/>
        </w:rPr>
      </w:pPr>
      <w:r>
        <w:rPr>
          <w:bCs/>
        </w:rPr>
        <w:t>О</w:t>
      </w:r>
      <w:r w:rsidRPr="004D33CB">
        <w:rPr>
          <w:bCs/>
        </w:rPr>
        <w:t xml:space="preserve">бъем аудиторной учебной нагрузки обучающихся при освоении </w:t>
      </w:r>
      <w:r w:rsidR="00BF44C1">
        <w:rPr>
          <w:bCs/>
        </w:rPr>
        <w:t>основной образовательной программы</w:t>
      </w:r>
      <w:r w:rsidRPr="004D33CB">
        <w:rPr>
          <w:bCs/>
        </w:rPr>
        <w:t xml:space="preserve"> в очной форме (в том числе в</w:t>
      </w:r>
      <w:r w:rsidRPr="004D33CB">
        <w:rPr>
          <w:bCs/>
          <w:lang w:val="en-US"/>
        </w:rPr>
        <w:t> </w:t>
      </w:r>
      <w:r w:rsidRPr="004D33CB">
        <w:rPr>
          <w:bCs/>
        </w:rPr>
        <w:t>период реализации программы среднего общего образования для лиц, обучающихся на базе основного общего образования) составляет 36 академических часов в неделю</w:t>
      </w:r>
      <w:r w:rsidR="00BF44C1">
        <w:rPr>
          <w:bCs/>
        </w:rPr>
        <w:t>, включая часы самостоятельной работы</w:t>
      </w:r>
      <w:r w:rsidRPr="004D33CB">
        <w:rPr>
          <w:bCs/>
        </w:rPr>
        <w:t>.</w:t>
      </w:r>
    </w:p>
    <w:p w:rsidR="004D33CB" w:rsidRPr="004D33CB" w:rsidRDefault="004D33CB" w:rsidP="00663E48">
      <w:pPr>
        <w:ind w:firstLine="540"/>
        <w:jc w:val="both"/>
      </w:pPr>
      <w:r w:rsidRPr="004D33CB">
        <w:t xml:space="preserve">Текущий контроль </w:t>
      </w:r>
      <w:proofErr w:type="gramStart"/>
      <w:r w:rsidRPr="004D33CB">
        <w:t>знаний</w:t>
      </w:r>
      <w:proofErr w:type="gramEnd"/>
      <w:r w:rsidRPr="004D33CB">
        <w:t xml:space="preserve"> обучающихся осуществляется путем проведения контрольных работ, предусмотренных рабочими программами дисциплин и междисциплинарных курсов (далее – МДК), представлением и защитой отчетов по лабораторным и расчетно-графическим работам, письменным, устным либо компьютерным контрольным тестированием.</w:t>
      </w:r>
    </w:p>
    <w:p w:rsidR="004D33CB" w:rsidRDefault="004D33CB" w:rsidP="00663E48">
      <w:pPr>
        <w:ind w:firstLine="567"/>
        <w:jc w:val="both"/>
      </w:pPr>
      <w:r w:rsidRPr="004D33CB">
        <w:t xml:space="preserve">Учебный план </w:t>
      </w:r>
      <w:r w:rsidR="00BF44C1">
        <w:t xml:space="preserve">основной образовательной </w:t>
      </w:r>
      <w:r w:rsidRPr="004D33CB">
        <w:t>программы предусматривает изучение следующих учебных циклов:</w:t>
      </w:r>
    </w:p>
    <w:p w:rsidR="002B0720" w:rsidRPr="004D33CB" w:rsidRDefault="002B0720" w:rsidP="00663E48">
      <w:pPr>
        <w:ind w:firstLine="567"/>
        <w:jc w:val="both"/>
      </w:pPr>
      <w:r>
        <w:t>- общеобразовательный цикл;</w:t>
      </w:r>
    </w:p>
    <w:p w:rsidR="004D33CB" w:rsidRPr="004D33CB" w:rsidRDefault="004D33CB" w:rsidP="00663E48">
      <w:pPr>
        <w:tabs>
          <w:tab w:val="left" w:pos="709"/>
        </w:tabs>
        <w:ind w:firstLine="567"/>
        <w:jc w:val="both"/>
      </w:pPr>
      <w:r w:rsidRPr="004D33CB">
        <w:t>-</w:t>
      </w:r>
      <w:r w:rsidRPr="004D33CB">
        <w:tab/>
        <w:t>общий гуманитарный и социально-экономический цикл;</w:t>
      </w:r>
    </w:p>
    <w:p w:rsidR="004D33CB" w:rsidRPr="004D33CB" w:rsidRDefault="004D33CB" w:rsidP="00663E48">
      <w:pPr>
        <w:tabs>
          <w:tab w:val="left" w:pos="709"/>
        </w:tabs>
        <w:ind w:firstLine="567"/>
        <w:jc w:val="both"/>
      </w:pPr>
      <w:r w:rsidRPr="004D33CB">
        <w:t>-</w:t>
      </w:r>
      <w:r w:rsidRPr="004D33CB">
        <w:tab/>
        <w:t>математический и общий естественнонаучный цикл;</w:t>
      </w:r>
    </w:p>
    <w:p w:rsidR="004D33CB" w:rsidRPr="004D33CB" w:rsidRDefault="004D33CB" w:rsidP="00663E48">
      <w:pPr>
        <w:tabs>
          <w:tab w:val="left" w:pos="709"/>
        </w:tabs>
        <w:ind w:firstLine="567"/>
        <w:jc w:val="both"/>
      </w:pPr>
      <w:r w:rsidRPr="004D33CB">
        <w:t>-</w:t>
      </w:r>
      <w:r w:rsidRPr="004D33CB">
        <w:tab/>
        <w:t>профессиональный цикл.</w:t>
      </w:r>
    </w:p>
    <w:p w:rsidR="004D33CB" w:rsidRPr="004D33CB" w:rsidRDefault="004D33CB" w:rsidP="00663E48">
      <w:pPr>
        <w:ind w:firstLine="540"/>
        <w:jc w:val="both"/>
      </w:pPr>
      <w:r w:rsidRPr="004D33CB">
        <w:t xml:space="preserve">При реализации </w:t>
      </w:r>
      <w:r w:rsidR="00BF44C1">
        <w:t>ООП</w:t>
      </w:r>
      <w:r w:rsidRPr="004D33CB">
        <w:t xml:space="preserve"> предусматривается следующие виды практик: учебная, производственная (по профилю специальности и преддипломная) практики. Учебная и производственная (по профилю специальности) практики входят в программу профессиональных модулей и проводятся концентрированно при условии обеспечения связи между содержанием практики и результатами обучения в рамках профессиональных модулей. Производственная (по профилю специальности и преддипломная) практика проводятся на базе специализированных предприятий строительной отрасли региона в соответствии с договорами, заключаемыми между колледжем и соответствующим предприятием. Учебная практика</w:t>
      </w:r>
      <w:r w:rsidR="00BF44C1">
        <w:t xml:space="preserve"> как правило</w:t>
      </w:r>
      <w:r w:rsidRPr="004D33CB">
        <w:t xml:space="preserve"> проводится на базе колледжа.</w:t>
      </w:r>
    </w:p>
    <w:p w:rsidR="004D33CB" w:rsidRPr="004D33CB" w:rsidRDefault="004D33CB" w:rsidP="00663E48">
      <w:pPr>
        <w:ind w:firstLine="540"/>
        <w:jc w:val="both"/>
      </w:pPr>
      <w:r w:rsidRPr="004D33CB">
        <w:lastRenderedPageBreak/>
        <w:t>Общая продолжительность практики</w:t>
      </w:r>
      <w:r w:rsidR="002E12E1">
        <w:t>:</w:t>
      </w:r>
      <w:r w:rsidRPr="004D33CB">
        <w:t xml:space="preserve"> </w:t>
      </w:r>
      <w:r w:rsidR="002E12E1" w:rsidRPr="004D33CB">
        <w:t xml:space="preserve">учебной </w:t>
      </w:r>
      <w:r w:rsidRPr="004D33CB">
        <w:t xml:space="preserve">– </w:t>
      </w:r>
      <w:r w:rsidR="002B0720">
        <w:t>432 часа (12</w:t>
      </w:r>
      <w:r w:rsidRPr="004D33CB">
        <w:t xml:space="preserve"> недель</w:t>
      </w:r>
      <w:r w:rsidR="002B0720">
        <w:t>)</w:t>
      </w:r>
      <w:r w:rsidR="002E12E1">
        <w:t>,</w:t>
      </w:r>
      <w:r w:rsidRPr="004D33CB">
        <w:t xml:space="preserve"> производственной</w:t>
      </w:r>
      <w:r w:rsidR="002E12E1">
        <w:t xml:space="preserve"> (по профилю специальности)</w:t>
      </w:r>
      <w:r w:rsidR="002B0720">
        <w:t xml:space="preserve"> </w:t>
      </w:r>
      <w:r w:rsidRPr="004D33CB">
        <w:t xml:space="preserve">– </w:t>
      </w:r>
      <w:r w:rsidR="002B0720">
        <w:t>432 часа (12</w:t>
      </w:r>
      <w:r w:rsidR="002B0720" w:rsidRPr="004D33CB">
        <w:t xml:space="preserve"> недель</w:t>
      </w:r>
      <w:r w:rsidR="002B0720">
        <w:t>)</w:t>
      </w:r>
      <w:r w:rsidR="002E12E1">
        <w:t>,</w:t>
      </w:r>
      <w:r w:rsidR="002E12E1" w:rsidRPr="002E12E1">
        <w:t xml:space="preserve"> </w:t>
      </w:r>
      <w:r w:rsidR="002E12E1" w:rsidRPr="004D33CB">
        <w:t>производственной</w:t>
      </w:r>
      <w:r w:rsidR="002E12E1">
        <w:t xml:space="preserve"> (преддипломной) </w:t>
      </w:r>
      <w:r w:rsidR="002E12E1" w:rsidRPr="004D33CB">
        <w:t xml:space="preserve">– </w:t>
      </w:r>
      <w:r w:rsidR="002E12E1">
        <w:t>144 часа (4</w:t>
      </w:r>
      <w:r w:rsidR="002E12E1" w:rsidRPr="004D33CB">
        <w:t xml:space="preserve"> недел</w:t>
      </w:r>
      <w:r w:rsidR="002E12E1">
        <w:t>и).</w:t>
      </w:r>
    </w:p>
    <w:p w:rsidR="002E12E1" w:rsidRDefault="00537318" w:rsidP="00582E48">
      <w:pPr>
        <w:ind w:firstLine="540"/>
        <w:jc w:val="both"/>
      </w:pPr>
      <w:r>
        <w:t>Учебная практика проводится на базе колледжа или на базе социальных партнеров (при необходимости)</w:t>
      </w:r>
      <w:r w:rsidR="002E12E1">
        <w:t>, по итогам которой обучающиеся сдают дифференцированный зачет.</w:t>
      </w:r>
    </w:p>
    <w:p w:rsidR="00582E48" w:rsidRDefault="002B0720" w:rsidP="00582E48">
      <w:pPr>
        <w:ind w:firstLine="540"/>
        <w:jc w:val="both"/>
      </w:pPr>
      <w:r w:rsidRPr="002B0720">
        <w:t>По завершени</w:t>
      </w:r>
      <w:r w:rsidR="00663E48">
        <w:t>ю</w:t>
      </w:r>
      <w:r w:rsidRPr="002B0720">
        <w:t xml:space="preserve"> </w:t>
      </w:r>
      <w:r w:rsidR="00086C0A" w:rsidRPr="002B0720">
        <w:t>практики</w:t>
      </w:r>
      <w:r w:rsidR="00086C0A">
        <w:t xml:space="preserve"> (по профилю специальности)</w:t>
      </w:r>
      <w:r w:rsidRPr="002B0720">
        <w:t xml:space="preserve"> обучающиеся представляют</w:t>
      </w:r>
      <w:r w:rsidR="00086C0A">
        <w:t xml:space="preserve"> дневники</w:t>
      </w:r>
      <w:r w:rsidRPr="002B0720">
        <w:t xml:space="preserve"> и отчеты, аттестация проводится в форме зачета (с учетом отзывов предприятий)</w:t>
      </w:r>
      <w:r w:rsidR="00663E48">
        <w:t xml:space="preserve"> или дифференцированного зачета</w:t>
      </w:r>
      <w:r w:rsidRPr="002B0720">
        <w:t>.</w:t>
      </w:r>
      <w:r w:rsidR="00582E48" w:rsidRPr="00582E48">
        <w:t xml:space="preserve"> </w:t>
      </w:r>
    </w:p>
    <w:p w:rsidR="00582E48" w:rsidRPr="004D33CB" w:rsidRDefault="00582E48" w:rsidP="00582E48">
      <w:pPr>
        <w:ind w:firstLine="540"/>
        <w:jc w:val="both"/>
      </w:pPr>
      <w:r w:rsidRPr="004D33CB">
        <w:t xml:space="preserve">Производственная (преддипломная) практика продолжительностью 4 недели (144 часа) проводится в 8 семестре на базе предприятий, на которых предполагается трудоустройство </w:t>
      </w:r>
      <w:r>
        <w:t>обучающегося</w:t>
      </w:r>
      <w:r w:rsidRPr="004D33CB">
        <w:t xml:space="preserve"> – выпускника (по запросам соответствующих предприятий), либо на иных предприятиях строительной отрасли по направлению колледжа в соответствии с заключенными договорами.</w:t>
      </w:r>
    </w:p>
    <w:p w:rsidR="003D4983" w:rsidRDefault="003D4983" w:rsidP="003D4983">
      <w:pPr>
        <w:ind w:firstLine="540"/>
        <w:jc w:val="both"/>
      </w:pPr>
      <w:r w:rsidRPr="002B0720">
        <w:t xml:space="preserve">Основной формой промежуточной аттестации обучающихся по дисциплинам и МДК являются экзамены, проводимые во время экзаменационных сессий. Всего на экзаменационные сессии </w:t>
      </w:r>
      <w:r w:rsidR="002E12E1">
        <w:t>отводится 72 часа по итогам освоения общеобразовательного цикла и 180 часов – профессиональной подготовки</w:t>
      </w:r>
      <w:r w:rsidRPr="002B0720">
        <w:t xml:space="preserve">: на </w:t>
      </w:r>
      <w:r w:rsidR="000A38AE">
        <w:t>первом</w:t>
      </w:r>
      <w:r w:rsidRPr="002B0720">
        <w:t xml:space="preserve"> курсе -2 недели </w:t>
      </w:r>
      <w:r>
        <w:t xml:space="preserve">в первом и </w:t>
      </w:r>
      <w:r w:rsidRPr="002B0720">
        <w:t>во втором семестре</w:t>
      </w:r>
      <w:r>
        <w:t>;</w:t>
      </w:r>
      <w:r w:rsidRPr="002B0720">
        <w:t xml:space="preserve"> на </w:t>
      </w:r>
      <w:r>
        <w:t xml:space="preserve">втором курсе – 1 неделя, в четвертом семестре; на </w:t>
      </w:r>
      <w:r w:rsidRPr="002B0720">
        <w:t>остальных курсах</w:t>
      </w:r>
      <w:r>
        <w:t xml:space="preserve"> </w:t>
      </w:r>
      <w:r w:rsidRPr="002B0720">
        <w:t>-  по одной неделе в каждом семестре</w:t>
      </w:r>
      <w:r w:rsidR="00B969F0">
        <w:t>.</w:t>
      </w:r>
      <w:r w:rsidRPr="002B0720">
        <w:t xml:space="preserve"> </w:t>
      </w:r>
    </w:p>
    <w:p w:rsidR="00B969F0" w:rsidRDefault="00B969F0" w:rsidP="00B969F0">
      <w:pPr>
        <w:ind w:firstLine="567"/>
        <w:jc w:val="both"/>
      </w:pPr>
      <w:r>
        <w:t>Формами промежуточной аттестации, представляющей завершающий этап контроля по дисциплине и междисциплинарному курсу (в том числе по предметам общеобразовательного цикла), являются экзамен, зачет (в том числе зачет с оценкой (дифференцированный</w:t>
      </w:r>
      <w:r w:rsidR="00A60A46">
        <w:t>)</w:t>
      </w:r>
      <w:r>
        <w:t xml:space="preserve"> и комплексный зачет по нескольким дисциплинам/</w:t>
      </w:r>
      <w:r w:rsidRPr="00B969F0">
        <w:t xml:space="preserve"> </w:t>
      </w:r>
      <w:r>
        <w:t>междисциплинарным курсам.</w:t>
      </w:r>
    </w:p>
    <w:p w:rsidR="005558E4" w:rsidRDefault="005558E4" w:rsidP="003D4983">
      <w:pPr>
        <w:ind w:firstLine="567"/>
        <w:jc w:val="both"/>
      </w:pPr>
      <w:r>
        <w:t>При планировании промежуточной аттестации в форме экзамена, определяется день, освобождённый от других форм учебной нагрузки. Экзамены предусмотрены за счет времени, отведенного на промежуточную аттестацию.</w:t>
      </w:r>
    </w:p>
    <w:p w:rsidR="005558E4" w:rsidRDefault="005558E4" w:rsidP="003D4983">
      <w:pPr>
        <w:ind w:firstLine="567"/>
        <w:jc w:val="both"/>
      </w:pPr>
      <w:r>
        <w:t>Промежуточная аттестация в форме зачета/дифференцированного зачета проводится за счет часов, отведенных на освоение соответствующей учебной дисциплины, междисциплинарного курса, практик.</w:t>
      </w:r>
    </w:p>
    <w:p w:rsidR="003D4983" w:rsidRDefault="003D4983" w:rsidP="003D4983">
      <w:pPr>
        <w:ind w:firstLine="567"/>
        <w:jc w:val="both"/>
      </w:pPr>
      <w:r w:rsidRPr="00663E48">
        <w:t>Выполнение курсов</w:t>
      </w:r>
      <w:r w:rsidR="005558E4">
        <w:t>ых</w:t>
      </w:r>
      <w:r w:rsidRPr="00663E48">
        <w:t xml:space="preserve"> </w:t>
      </w:r>
      <w:r w:rsidR="005558E4" w:rsidRPr="00663E48">
        <w:t>проек</w:t>
      </w:r>
      <w:r w:rsidR="005558E4">
        <w:t>тов</w:t>
      </w:r>
      <w:r w:rsidRPr="00663E48">
        <w:t xml:space="preserve"> рассматрива</w:t>
      </w:r>
      <w:r w:rsidR="005558E4">
        <w:t>ю</w:t>
      </w:r>
      <w:r w:rsidRPr="00663E48">
        <w:t xml:space="preserve">тся как вид учебной деятельности по дисциплине ОП.07 Экономика отрасли и в рамках профессионального модуля ПМ 01 Участие в проектировании зданий и сооружений по МДК 01.01 тема 1.1.3 Архитектура зданий и МДК 01.02 тема 1.2.2 Организация строительного производства </w:t>
      </w:r>
      <w:r w:rsidR="005558E4">
        <w:t xml:space="preserve">и </w:t>
      </w:r>
      <w:r w:rsidRPr="00663E48">
        <w:t>реализу</w:t>
      </w:r>
      <w:r w:rsidR="005558E4">
        <w:t>ю</w:t>
      </w:r>
      <w:r w:rsidRPr="00663E48">
        <w:t>тся в пределах времени, отведенного на их изучение</w:t>
      </w:r>
      <w:r>
        <w:t>.</w:t>
      </w:r>
    </w:p>
    <w:p w:rsidR="00B969F0" w:rsidRDefault="00185CBF" w:rsidP="00185CBF">
      <w:pPr>
        <w:ind w:firstLine="567"/>
        <w:jc w:val="both"/>
      </w:pPr>
      <w:r>
        <w:t>П</w:t>
      </w:r>
      <w:r w:rsidR="00B969F0" w:rsidRPr="002B0720">
        <w:t>о профессиональным модулям предусмотрены экзамены</w:t>
      </w:r>
      <w:r w:rsidR="00B969F0">
        <w:t xml:space="preserve"> по модулю</w:t>
      </w:r>
      <w:r>
        <w:t xml:space="preserve"> и</w:t>
      </w:r>
      <w:r w:rsidR="00B969F0">
        <w:t xml:space="preserve"> </w:t>
      </w:r>
      <w:r w:rsidRPr="002B0720">
        <w:t>квалификационны</w:t>
      </w:r>
      <w:r>
        <w:t>й экзамен. Экзамен по модулю проводится для проверки освоенности основного вида профессиональной деятельности. Квалификационный экзамен предполагает оценку освоенной целиком квалификации по профессии «Каменщик».</w:t>
      </w:r>
    </w:p>
    <w:p w:rsidR="00C74400" w:rsidRDefault="00663E48" w:rsidP="00877297">
      <w:pPr>
        <w:ind w:firstLine="567"/>
        <w:jc w:val="both"/>
      </w:pPr>
      <w:r w:rsidRPr="00877297">
        <w:t>С</w:t>
      </w:r>
      <w:r w:rsidRPr="00663E48">
        <w:t>амостоятельная работа обучающихся</w:t>
      </w:r>
      <w:r w:rsidRPr="00877297">
        <w:t xml:space="preserve"> предусматривается </w:t>
      </w:r>
      <w:r w:rsidRPr="00663E48">
        <w:t xml:space="preserve">для </w:t>
      </w:r>
      <w:r w:rsidRPr="00877297">
        <w:t xml:space="preserve">учебных </w:t>
      </w:r>
      <w:r w:rsidRPr="00663E48">
        <w:t>дисциплин</w:t>
      </w:r>
      <w:r w:rsidR="00C74400">
        <w:t xml:space="preserve"> и </w:t>
      </w:r>
      <w:r w:rsidRPr="00663E48">
        <w:t xml:space="preserve">профессиональных модулей </w:t>
      </w:r>
      <w:r w:rsidRPr="00877297">
        <w:t>профессиональной подготовки</w:t>
      </w:r>
      <w:r w:rsidR="00C74400">
        <w:t xml:space="preserve"> обучающихся</w:t>
      </w:r>
      <w:r w:rsidRPr="00877297">
        <w:t xml:space="preserve">. </w:t>
      </w:r>
    </w:p>
    <w:p w:rsidR="00086C0A" w:rsidRDefault="002B0720" w:rsidP="00877297">
      <w:pPr>
        <w:ind w:firstLine="567"/>
        <w:jc w:val="both"/>
      </w:pPr>
      <w:r w:rsidRPr="002B0720">
        <w:t>Государственная итоговая аттестация проводится в виде защиты выпускной квалификационной работы (в форме дипломного проекта)</w:t>
      </w:r>
      <w:r w:rsidR="00086C0A">
        <w:t xml:space="preserve"> и демонстрационного экзамена.</w:t>
      </w:r>
    </w:p>
    <w:p w:rsidR="004D33CB" w:rsidRDefault="004D33CB" w:rsidP="00663E48">
      <w:pPr>
        <w:spacing w:line="276" w:lineRule="auto"/>
        <w:ind w:firstLine="567"/>
        <w:jc w:val="both"/>
        <w:rPr>
          <w:b/>
          <w:bCs/>
        </w:rPr>
      </w:pPr>
    </w:p>
    <w:p w:rsidR="00E102FC" w:rsidRDefault="00E102FC" w:rsidP="00AC7030">
      <w:pPr>
        <w:ind w:firstLine="567"/>
        <w:jc w:val="center"/>
        <w:rPr>
          <w:b/>
          <w:bCs/>
        </w:rPr>
      </w:pPr>
      <w:r w:rsidRPr="00E102FC">
        <w:rPr>
          <w:b/>
          <w:bCs/>
        </w:rPr>
        <w:t>Общеобразовательный цикл</w:t>
      </w:r>
    </w:p>
    <w:p w:rsidR="00AC7030" w:rsidRPr="00E102FC" w:rsidRDefault="00AC7030" w:rsidP="00AC7030">
      <w:pPr>
        <w:ind w:firstLine="567"/>
        <w:jc w:val="center"/>
        <w:rPr>
          <w:b/>
          <w:bCs/>
        </w:rPr>
      </w:pPr>
    </w:p>
    <w:p w:rsidR="00C74400" w:rsidRPr="00C74400" w:rsidRDefault="00E102FC" w:rsidP="00663E48">
      <w:pPr>
        <w:ind w:firstLine="567"/>
        <w:jc w:val="both"/>
      </w:pPr>
      <w:r w:rsidRPr="00C74400">
        <w:rPr>
          <w:bCs/>
        </w:rPr>
        <w:t xml:space="preserve">Общеобразовательный цикл основной профессиональной образовательной программы СПО </w:t>
      </w:r>
      <w:r w:rsidR="00C74400" w:rsidRPr="00C74400">
        <w:rPr>
          <w:bCs/>
        </w:rPr>
        <w:t>с</w:t>
      </w:r>
      <w:r w:rsidRPr="00C74400">
        <w:rPr>
          <w:bCs/>
        </w:rPr>
        <w:t>формир</w:t>
      </w:r>
      <w:r w:rsidR="00C74400" w:rsidRPr="00C74400">
        <w:rPr>
          <w:bCs/>
        </w:rPr>
        <w:t>ован</w:t>
      </w:r>
      <w:r w:rsidRPr="00C74400">
        <w:rPr>
          <w:bCs/>
        </w:rPr>
        <w:t xml:space="preserve"> в соответствии с </w:t>
      </w:r>
      <w:r w:rsidRPr="00C74400">
        <w:t>Разъяснениями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по специальностям, формируемых на основе федерального государствен</w:t>
      </w:r>
      <w:r w:rsidR="00C74400" w:rsidRPr="00C74400">
        <w:t>ного образовательного стандарта.</w:t>
      </w:r>
    </w:p>
    <w:p w:rsidR="00C74400" w:rsidRPr="00287B28" w:rsidRDefault="00C74400" w:rsidP="00C74400">
      <w:pPr>
        <w:ind w:right="-1" w:firstLine="539"/>
        <w:jc w:val="both"/>
      </w:pPr>
      <w:r w:rsidRPr="00287B28">
        <w:lastRenderedPageBreak/>
        <w:t xml:space="preserve">Обучающиеся, получающие среднее профессиональное образование по </w:t>
      </w:r>
      <w:r>
        <w:t>основной образовательной программе</w:t>
      </w:r>
      <w:r w:rsidRPr="00287B28">
        <w:t xml:space="preserve"> изучают общеобразовательные дисциплины технического профиля на первом курсе обучения, в первом и во втором семестрах.</w:t>
      </w:r>
    </w:p>
    <w:p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1" w:name="100030"/>
      <w:bookmarkEnd w:id="1"/>
      <w:r w:rsidRPr="00287B28">
        <w:rPr>
          <w:color w:val="000000"/>
        </w:rPr>
        <w:t xml:space="preserve">Общеобразовательный цикл </w:t>
      </w:r>
      <w:r>
        <w:rPr>
          <w:color w:val="000000"/>
        </w:rPr>
        <w:t>ООП</w:t>
      </w:r>
      <w:r w:rsidRPr="00287B28">
        <w:rPr>
          <w:color w:val="000000"/>
        </w:rPr>
        <w:t xml:space="preserve"> на базе основного общего образования с получением среднего общего образования содержит учебные дисциплины: </w:t>
      </w:r>
      <w:r>
        <w:rPr>
          <w:color w:val="000000"/>
        </w:rPr>
        <w:t>8</w:t>
      </w:r>
      <w:r w:rsidRPr="00287B28">
        <w:rPr>
          <w:color w:val="000000"/>
        </w:rPr>
        <w:t xml:space="preserve"> - общих, 7 – по выбору из обязательных предметных областей.</w:t>
      </w:r>
    </w:p>
    <w:p w:rsidR="00C74400" w:rsidRDefault="00C74400" w:rsidP="00C74400">
      <w:pPr>
        <w:ind w:firstLine="567"/>
        <w:jc w:val="both"/>
        <w:textAlignment w:val="baseline"/>
        <w:rPr>
          <w:color w:val="000000"/>
        </w:rPr>
      </w:pPr>
      <w:r w:rsidRPr="00287B28">
        <w:rPr>
          <w:color w:val="000000"/>
        </w:rPr>
        <w:t>В учебный план включен</w:t>
      </w:r>
      <w:r>
        <w:rPr>
          <w:color w:val="000000"/>
        </w:rPr>
        <w:t xml:space="preserve">ы часа на выполнение индивидуальных проектов </w:t>
      </w:r>
      <w:r w:rsidR="001F4470">
        <w:rPr>
          <w:color w:val="000000"/>
        </w:rPr>
        <w:t>обучающихся за счет часов,</w:t>
      </w:r>
      <w:r>
        <w:rPr>
          <w:color w:val="000000"/>
        </w:rPr>
        <w:t xml:space="preserve"> отведенных на промежуточную аттестацию.</w:t>
      </w:r>
      <w:r w:rsidRPr="00287B28">
        <w:rPr>
          <w:color w:val="000000"/>
        </w:rPr>
        <w:t xml:space="preserve"> </w:t>
      </w:r>
    </w:p>
    <w:p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2" w:name="100040"/>
      <w:bookmarkEnd w:id="2"/>
      <w:r w:rsidRPr="00287B28">
        <w:rPr>
          <w:color w:val="000000"/>
        </w:rPr>
        <w:t xml:space="preserve">Обязательное аудиторное время, отведенное на теоретическое обучение (1404 час.), распределено на учебные дисциплины общеобразовательного цикла </w:t>
      </w:r>
      <w:r>
        <w:rPr>
          <w:color w:val="000000"/>
        </w:rPr>
        <w:t>ООП</w:t>
      </w:r>
      <w:r w:rsidRPr="00287B28">
        <w:rPr>
          <w:color w:val="000000"/>
        </w:rPr>
        <w:t xml:space="preserve"> - общие и по выбору из обязательных предметных областей, изучаемые </w:t>
      </w:r>
      <w:r>
        <w:rPr>
          <w:color w:val="000000"/>
        </w:rPr>
        <w:t>на базовом и профильном уровнях</w:t>
      </w:r>
      <w:r w:rsidRPr="00287B28">
        <w:rPr>
          <w:color w:val="000000"/>
        </w:rPr>
        <w:t>.</w:t>
      </w:r>
    </w:p>
    <w:p w:rsidR="00C74400" w:rsidRPr="00663E48" w:rsidRDefault="00C74400" w:rsidP="00C74400">
      <w:pPr>
        <w:ind w:firstLine="567"/>
        <w:jc w:val="both"/>
      </w:pPr>
      <w:r w:rsidRPr="00663E48">
        <w:t>По дисциплинам общеобразовательного цикла самостоятельная работа не предусматривается.</w:t>
      </w:r>
    </w:p>
    <w:p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3" w:name="100041"/>
      <w:bookmarkEnd w:id="3"/>
      <w:r w:rsidRPr="00287B28">
        <w:rPr>
          <w:color w:val="000000"/>
        </w:rPr>
        <w:t xml:space="preserve">Знания и умения, полученные обучающимися при освоении учебных дисциплин общеобразовательной подготовки, углубляются и расширяются в процессе изучения учебных дисциплин </w:t>
      </w:r>
      <w:r>
        <w:rPr>
          <w:color w:val="000000"/>
        </w:rPr>
        <w:t>ООП</w:t>
      </w:r>
      <w:r w:rsidRPr="00287B28">
        <w:rPr>
          <w:color w:val="000000"/>
        </w:rPr>
        <w:t>, таких циклов, как – «Общий гуманитарный и социально-экономический», «Математический и общий естественнонаучный», а также общепрофессиональных дисциплин</w:t>
      </w:r>
      <w:r>
        <w:rPr>
          <w:color w:val="000000"/>
        </w:rPr>
        <w:t xml:space="preserve"> и профессиональных модулей</w:t>
      </w:r>
      <w:r w:rsidRPr="00287B28">
        <w:rPr>
          <w:color w:val="000000"/>
        </w:rPr>
        <w:t xml:space="preserve"> профессионального цикла.</w:t>
      </w:r>
    </w:p>
    <w:p w:rsidR="00C74400" w:rsidRPr="00287B28" w:rsidRDefault="00C74400" w:rsidP="00C74400">
      <w:pPr>
        <w:ind w:right="-1" w:firstLine="539"/>
        <w:jc w:val="both"/>
        <w:rPr>
          <w:color w:val="000000"/>
        </w:rPr>
      </w:pPr>
      <w:r w:rsidRPr="00287B28">
        <w:rPr>
          <w:color w:val="000000"/>
        </w:rPr>
        <w:t xml:space="preserve">Качество освоения учебных дисциплин общеобразовательного цикла по </w:t>
      </w:r>
      <w:r>
        <w:rPr>
          <w:color w:val="000000"/>
        </w:rPr>
        <w:t>ООП</w:t>
      </w:r>
      <w:r w:rsidRPr="00287B28">
        <w:rPr>
          <w:color w:val="000000"/>
        </w:rPr>
        <w:t xml:space="preserve"> оценивается в процессе текущего контроля и промежуточной аттестации.</w:t>
      </w:r>
    </w:p>
    <w:p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4" w:name="100045"/>
      <w:bookmarkEnd w:id="4"/>
      <w:r w:rsidRPr="00287B28">
        <w:rPr>
          <w:color w:val="000000"/>
        </w:rPr>
        <w:t>Текущий контроль проводится в пределах учебного времени, отведенного на освоение соответствующих общеобразовательных учебных дисциплин.</w:t>
      </w:r>
    </w:p>
    <w:p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5" w:name="100046"/>
      <w:bookmarkEnd w:id="5"/>
      <w:r w:rsidRPr="00287B28">
        <w:rPr>
          <w:color w:val="000000"/>
        </w:rPr>
        <w:t xml:space="preserve">Промежуточная аттестация проводится в форме зачетов, дифференцированных зачетов и экзаменов: зачеты и дифференцированные зачеты - за счет времени, отведенного на соответствующую общеобразовательную дисциплину, экзамены - за счет времени, выделенного </w:t>
      </w:r>
      <w:r w:rsidR="00CE3C46">
        <w:rPr>
          <w:color w:val="000000"/>
        </w:rPr>
        <w:t>на промежуточную аттестацию</w:t>
      </w:r>
      <w:r w:rsidRPr="00287B28">
        <w:rPr>
          <w:color w:val="000000"/>
        </w:rPr>
        <w:t>.</w:t>
      </w:r>
    </w:p>
    <w:p w:rsidR="00C74400" w:rsidRPr="00287B28" w:rsidRDefault="00C74400" w:rsidP="00C74400">
      <w:pPr>
        <w:ind w:firstLine="567"/>
        <w:jc w:val="both"/>
        <w:textAlignment w:val="baseline"/>
        <w:rPr>
          <w:color w:val="000000"/>
        </w:rPr>
      </w:pPr>
      <w:bookmarkStart w:id="6" w:name="100047"/>
      <w:bookmarkEnd w:id="6"/>
      <w:r w:rsidRPr="00287B28">
        <w:rPr>
          <w:color w:val="000000"/>
        </w:rPr>
        <w:t>Экзамены проводятся по учебным дисциплинам</w:t>
      </w:r>
      <w:r w:rsidR="00582E48">
        <w:rPr>
          <w:color w:val="000000"/>
        </w:rPr>
        <w:t>:</w:t>
      </w:r>
      <w:r w:rsidRPr="00287B28">
        <w:rPr>
          <w:color w:val="000000"/>
        </w:rPr>
        <w:t xml:space="preserve"> «Русский язык», «Математика» и </w:t>
      </w:r>
      <w:r w:rsidR="00CE3C46">
        <w:rPr>
          <w:color w:val="000000"/>
        </w:rPr>
        <w:t xml:space="preserve">комплексный экзамен учебным дисциплинам </w:t>
      </w:r>
      <w:r w:rsidRPr="00287B28">
        <w:rPr>
          <w:color w:val="000000"/>
        </w:rPr>
        <w:t>«Физик</w:t>
      </w:r>
      <w:r>
        <w:rPr>
          <w:color w:val="000000"/>
        </w:rPr>
        <w:t>а»</w:t>
      </w:r>
      <w:r w:rsidR="00CE3C46">
        <w:rPr>
          <w:color w:val="000000"/>
        </w:rPr>
        <w:t xml:space="preserve"> и «Астрономия»</w:t>
      </w:r>
      <w:r w:rsidRPr="00287B28">
        <w:rPr>
          <w:color w:val="000000"/>
        </w:rPr>
        <w:t>.</w:t>
      </w:r>
    </w:p>
    <w:p w:rsidR="00582E48" w:rsidRDefault="00582E48" w:rsidP="00663E48">
      <w:pPr>
        <w:ind w:firstLine="567"/>
        <w:jc w:val="both"/>
        <w:rPr>
          <w:b/>
          <w:bCs/>
        </w:rPr>
      </w:pPr>
    </w:p>
    <w:p w:rsidR="00E102FC" w:rsidRDefault="00AC7030" w:rsidP="00AC7030">
      <w:pPr>
        <w:ind w:firstLine="567"/>
        <w:jc w:val="center"/>
        <w:rPr>
          <w:b/>
          <w:bCs/>
        </w:rPr>
      </w:pPr>
      <w:r>
        <w:rPr>
          <w:b/>
          <w:bCs/>
        </w:rPr>
        <w:t>Ф</w:t>
      </w:r>
      <w:r w:rsidR="00E102FC" w:rsidRPr="00E102FC">
        <w:rPr>
          <w:b/>
          <w:bCs/>
        </w:rPr>
        <w:t>ормирование структуры ООП с учетом вариативной части</w:t>
      </w:r>
    </w:p>
    <w:p w:rsidR="00AC7030" w:rsidRPr="00E102FC" w:rsidRDefault="00AC7030" w:rsidP="00AC7030">
      <w:pPr>
        <w:ind w:firstLine="567"/>
        <w:jc w:val="center"/>
        <w:rPr>
          <w:bCs/>
          <w:i/>
        </w:rPr>
      </w:pPr>
    </w:p>
    <w:p w:rsidR="00592152" w:rsidRPr="00592152" w:rsidRDefault="00592152" w:rsidP="00592152">
      <w:pPr>
        <w:ind w:firstLine="540"/>
        <w:jc w:val="both"/>
      </w:pPr>
      <w:r w:rsidRPr="00592152">
        <w:t xml:space="preserve">Размер вариативной </w:t>
      </w:r>
      <w:proofErr w:type="gramStart"/>
      <w:r w:rsidRPr="00592152">
        <w:t>части  рассчитывался</w:t>
      </w:r>
      <w:proofErr w:type="gramEnd"/>
      <w:r w:rsidRPr="00592152">
        <w:t xml:space="preserve"> от всего объема, отводимого на программу, за исключением ГИА.</w:t>
      </w:r>
    </w:p>
    <w:p w:rsidR="00150314" w:rsidRPr="00150314" w:rsidRDefault="00150314" w:rsidP="00150314">
      <w:pPr>
        <w:ind w:firstLine="540"/>
        <w:jc w:val="both"/>
      </w:pPr>
      <w:r w:rsidRPr="00150314">
        <w:t xml:space="preserve">На вариативную часть </w:t>
      </w:r>
      <w:r w:rsidR="00704CEC">
        <w:t>ООП</w:t>
      </w:r>
      <w:r w:rsidRPr="00150314">
        <w:t xml:space="preserve"> (базовая подготовка) предусмотрено </w:t>
      </w:r>
      <w:r w:rsidR="00704CEC">
        <w:t>1296 часов</w:t>
      </w:r>
      <w:r w:rsidR="006F6BAE">
        <w:t>, включая часы производственной (преддипломной) практики.</w:t>
      </w:r>
    </w:p>
    <w:p w:rsidR="00D40244" w:rsidRDefault="00D40244" w:rsidP="00150314">
      <w:pPr>
        <w:ind w:firstLine="540"/>
        <w:jc w:val="both"/>
      </w:pPr>
      <w:r>
        <w:t>На о</w:t>
      </w:r>
      <w:r w:rsidRPr="00150314">
        <w:t>бщий гуманитарный и социально-экономический цикл</w:t>
      </w:r>
      <w:r>
        <w:t xml:space="preserve"> и </w:t>
      </w:r>
      <w:proofErr w:type="gramStart"/>
      <w:r>
        <w:t>м</w:t>
      </w:r>
      <w:r w:rsidRPr="00150314">
        <w:t>атематический</w:t>
      </w:r>
      <w:proofErr w:type="gramEnd"/>
      <w:r w:rsidRPr="00150314">
        <w:t xml:space="preserve"> и общий естественно - научный цикл</w:t>
      </w:r>
      <w:r>
        <w:t xml:space="preserve"> не предусмотрены часы вариативной части.</w:t>
      </w:r>
    </w:p>
    <w:p w:rsidR="00823D4E" w:rsidRDefault="00D40244" w:rsidP="00150314">
      <w:pPr>
        <w:ind w:firstLine="540"/>
        <w:jc w:val="both"/>
      </w:pPr>
      <w:r>
        <w:t xml:space="preserve">Все часы вариативной части предусмотрены </w:t>
      </w:r>
      <w:r w:rsidR="00150314" w:rsidRPr="00150314">
        <w:t xml:space="preserve">для увеличения объема профессионального цикла: </w:t>
      </w:r>
      <w:r w:rsidR="00823D4E" w:rsidRPr="00823D4E">
        <w:t xml:space="preserve">172 </w:t>
      </w:r>
      <w:r w:rsidR="00823D4E">
        <w:t>час</w:t>
      </w:r>
      <w:r w:rsidR="001F4470">
        <w:t>а</w:t>
      </w:r>
      <w:r w:rsidR="00823D4E">
        <w:t xml:space="preserve"> </w:t>
      </w:r>
      <w:r w:rsidR="001F4470">
        <w:t xml:space="preserve">- </w:t>
      </w:r>
      <w:r w:rsidR="00823D4E">
        <w:t>на увеличение общепрофессионального цикла и 980 часов - на профессиональный цикл.</w:t>
      </w:r>
    </w:p>
    <w:p w:rsidR="00823D4E" w:rsidRDefault="00823D4E" w:rsidP="00150314">
      <w:pPr>
        <w:ind w:firstLine="540"/>
        <w:jc w:val="both"/>
      </w:pPr>
      <w:r>
        <w:t>В общепрофессиональный цикл введены: ОП.10 Основы финансовой грамотности в объеме 36 часов; ОП.11 Адаптация в специальности – 36 часов; ОП.12 Анализ проектной деятельности – 36 часов.</w:t>
      </w:r>
    </w:p>
    <w:p w:rsidR="00240627" w:rsidRDefault="00240627" w:rsidP="00150314">
      <w:pPr>
        <w:ind w:firstLine="540"/>
        <w:jc w:val="both"/>
      </w:pPr>
      <w:r>
        <w:t>Вариативные часы профессионального цикла распределены по профессиональным модулям:</w:t>
      </w:r>
    </w:p>
    <w:p w:rsidR="00823D4E" w:rsidRDefault="00240627" w:rsidP="00150314">
      <w:pPr>
        <w:ind w:firstLine="540"/>
        <w:jc w:val="both"/>
      </w:pPr>
      <w:r>
        <w:t>- ПМ.01 – 263 часа, из них 191 час на теоретические занятия и 72 часа на увеличение часов практического обучения (учебная практика). Введена дополнительная тема 1.1.4 Строительное черчение;</w:t>
      </w:r>
    </w:p>
    <w:p w:rsidR="00240627" w:rsidRDefault="00240627" w:rsidP="00150314">
      <w:pPr>
        <w:ind w:firstLine="540"/>
        <w:jc w:val="both"/>
      </w:pPr>
      <w:r>
        <w:lastRenderedPageBreak/>
        <w:t>- ПМ.02 – 363 часа, из них 147 часов</w:t>
      </w:r>
      <w:r w:rsidRPr="00240627">
        <w:t xml:space="preserve"> </w:t>
      </w:r>
      <w:r>
        <w:t>на теоретические занятия и 216 часов на увеличение часов практического обучения. Введены учебная практика и производственная (по профилю специальности) практика по отделочным работам;</w:t>
      </w:r>
    </w:p>
    <w:p w:rsidR="00240627" w:rsidRDefault="00240627" w:rsidP="00150314">
      <w:pPr>
        <w:ind w:firstLine="540"/>
        <w:jc w:val="both"/>
      </w:pPr>
      <w:r>
        <w:t>- ПМ.03 – 28 часов – на углубление теоретического материала;</w:t>
      </w:r>
    </w:p>
    <w:p w:rsidR="00240627" w:rsidRDefault="00240627" w:rsidP="00150314">
      <w:pPr>
        <w:ind w:firstLine="540"/>
        <w:jc w:val="both"/>
      </w:pPr>
      <w:r>
        <w:t>- ПМ.04 -  94 часа - на углубление теоретического материала. Введена тема 04.02.03 Проектно-сметная документация на капитальный ремонт;</w:t>
      </w:r>
    </w:p>
    <w:p w:rsidR="00592152" w:rsidRDefault="00240627" w:rsidP="00592152">
      <w:pPr>
        <w:ind w:firstLine="540"/>
        <w:jc w:val="both"/>
      </w:pPr>
      <w:r>
        <w:t xml:space="preserve">- ПМ.05 – 232 часа, </w:t>
      </w:r>
      <w:r w:rsidR="009C091A">
        <w:t>из них 88 часов</w:t>
      </w:r>
      <w:r w:rsidR="009C091A" w:rsidRPr="00240627">
        <w:t xml:space="preserve"> </w:t>
      </w:r>
      <w:r w:rsidR="009C091A">
        <w:t xml:space="preserve">на теоретические занятия и 144 часа на увеличение часов практического обучения (учебная практика и производственная практика (по профилю специальности). </w:t>
      </w:r>
      <w:r>
        <w:t xml:space="preserve"> </w:t>
      </w:r>
    </w:p>
    <w:p w:rsidR="00592152" w:rsidRDefault="001F4470" w:rsidP="00592152">
      <w:pPr>
        <w:ind w:firstLine="540"/>
        <w:jc w:val="both"/>
      </w:pPr>
      <w:r w:rsidRPr="00592152">
        <w:t>При введении</w:t>
      </w:r>
      <w:r w:rsidR="00592152" w:rsidRPr="00592152">
        <w:t xml:space="preserve"> дополнительных учебных дисциплин и тем в профессиональные модули, их индексация в составе ООП была продолжена.</w:t>
      </w:r>
    </w:p>
    <w:p w:rsidR="00240627" w:rsidRPr="00823D4E" w:rsidRDefault="00592152" w:rsidP="00150314">
      <w:pPr>
        <w:ind w:firstLine="540"/>
        <w:jc w:val="both"/>
      </w:pPr>
      <w:r>
        <w:t>Все изменения в ООП по сравнению с примерной ООП отражены и обоснованы в рабочих программах профессиональных модулей и учебных дисциплин и согласованы с работодателями.</w:t>
      </w:r>
    </w:p>
    <w:p w:rsidR="00592152" w:rsidRDefault="00592152" w:rsidP="009D40FC">
      <w:pPr>
        <w:ind w:firstLine="540"/>
        <w:jc w:val="both"/>
        <w:rPr>
          <w:highlight w:val="green"/>
        </w:rPr>
      </w:pPr>
    </w:p>
    <w:p w:rsidR="00582E48" w:rsidRDefault="00E102FC" w:rsidP="00AC7030">
      <w:pPr>
        <w:ind w:firstLine="567"/>
        <w:jc w:val="center"/>
        <w:rPr>
          <w:b/>
        </w:rPr>
      </w:pPr>
      <w:r w:rsidRPr="00E102FC">
        <w:rPr>
          <w:b/>
        </w:rPr>
        <w:t>Формы проведения консультаций</w:t>
      </w:r>
    </w:p>
    <w:p w:rsidR="00AC7030" w:rsidRDefault="00AC7030" w:rsidP="00AC7030">
      <w:pPr>
        <w:ind w:firstLine="567"/>
        <w:jc w:val="center"/>
      </w:pPr>
    </w:p>
    <w:p w:rsidR="00582E48" w:rsidRPr="004D33CB" w:rsidRDefault="00582E48" w:rsidP="00582E48">
      <w:pPr>
        <w:ind w:firstLine="567"/>
        <w:jc w:val="both"/>
      </w:pPr>
      <w:r w:rsidRPr="004D33CB">
        <w:t xml:space="preserve">Консультации </w:t>
      </w:r>
      <w:r w:rsidR="001F4470" w:rsidRPr="004D33CB">
        <w:t>для обучающихся предусмотрены из</w:t>
      </w:r>
      <w:r w:rsidRPr="004D33CB">
        <w:t xml:space="preserve"> расчета 4 часа на одного обучающегося на каждый учебный год. </w:t>
      </w:r>
    </w:p>
    <w:p w:rsidR="00582E48" w:rsidRPr="004D33CB" w:rsidRDefault="00582E48" w:rsidP="00582E48">
      <w:pPr>
        <w:ind w:firstLine="567"/>
        <w:jc w:val="both"/>
        <w:rPr>
          <w:color w:val="FF0000"/>
        </w:rPr>
      </w:pPr>
      <w:r w:rsidRPr="004D33CB">
        <w:t>Формы проведения консультаций – групповые, индивидуальные, письменные, устные.</w:t>
      </w:r>
      <w:r w:rsidRPr="004D33CB">
        <w:rPr>
          <w:color w:val="FF0000"/>
        </w:rPr>
        <w:t xml:space="preserve"> </w:t>
      </w:r>
    </w:p>
    <w:p w:rsidR="00582E48" w:rsidRPr="004D33CB" w:rsidRDefault="00582E48" w:rsidP="00582E48">
      <w:pPr>
        <w:ind w:firstLine="567"/>
        <w:jc w:val="both"/>
        <w:rPr>
          <w:color w:val="FF0000"/>
        </w:rPr>
      </w:pPr>
      <w:r w:rsidRPr="004D33CB">
        <w:t xml:space="preserve">Групповые консультации проводятся при подготовке к экзаменам, накануне практических занятий и лабораторных работ, по наиболее важным темам, а также в других случаях по мере необходимости. </w:t>
      </w:r>
    </w:p>
    <w:p w:rsidR="00582E48" w:rsidRPr="004D33CB" w:rsidRDefault="00582E48" w:rsidP="00582E48">
      <w:pPr>
        <w:ind w:firstLine="567"/>
        <w:jc w:val="both"/>
      </w:pPr>
      <w:r w:rsidRPr="004D33CB">
        <w:t xml:space="preserve">Форма проведения консультаций (письменная, устная или с использованием информационных технологий) определяется преподавателем. </w:t>
      </w:r>
    </w:p>
    <w:p w:rsidR="00582E48" w:rsidRDefault="00582E48" w:rsidP="00E102FC">
      <w:pPr>
        <w:ind w:firstLine="709"/>
        <w:jc w:val="both"/>
      </w:pPr>
    </w:p>
    <w:p w:rsidR="00582E48" w:rsidRDefault="00E102FC" w:rsidP="00AC7030">
      <w:pPr>
        <w:ind w:firstLine="540"/>
        <w:jc w:val="center"/>
        <w:rPr>
          <w:b/>
          <w:bCs/>
        </w:rPr>
      </w:pPr>
      <w:r w:rsidRPr="00E102FC">
        <w:rPr>
          <w:b/>
          <w:bCs/>
        </w:rPr>
        <w:t>Формы проведения промежуточной аттестации</w:t>
      </w:r>
    </w:p>
    <w:p w:rsidR="00AC7030" w:rsidRDefault="00AC7030" w:rsidP="00AC7030">
      <w:pPr>
        <w:ind w:firstLine="540"/>
        <w:jc w:val="center"/>
        <w:rPr>
          <w:b/>
          <w:bCs/>
        </w:rPr>
      </w:pPr>
    </w:p>
    <w:p w:rsidR="00150314" w:rsidRPr="003D4983" w:rsidRDefault="00150314" w:rsidP="00150314">
      <w:pPr>
        <w:ind w:firstLine="540"/>
        <w:jc w:val="both"/>
      </w:pPr>
      <w:r w:rsidRPr="003D4983">
        <w:t xml:space="preserve">Бюджет времени на промежуточную аттестацию установлен в соответствии с ФГОС СПО по специальности </w:t>
      </w:r>
      <w:r w:rsidR="003D4983" w:rsidRPr="003D4983">
        <w:t xml:space="preserve">08.02.01 </w:t>
      </w:r>
      <w:r w:rsidRPr="003D4983">
        <w:t>Строительство и эксплуатация зданий и сооружений (</w:t>
      </w:r>
      <w:r w:rsidR="001F4470">
        <w:t>квалификация «Техник»</w:t>
      </w:r>
      <w:r w:rsidRPr="003D4983">
        <w:t xml:space="preserve">) – </w:t>
      </w:r>
      <w:r w:rsidR="003D4983" w:rsidRPr="003D4983">
        <w:t>180</w:t>
      </w:r>
      <w:r w:rsidRPr="003D4983">
        <w:t xml:space="preserve"> </w:t>
      </w:r>
      <w:r w:rsidR="003D4983" w:rsidRPr="003D4983">
        <w:t>часов</w:t>
      </w:r>
      <w:r w:rsidRPr="003D4983">
        <w:t xml:space="preserve"> и на получение среднего общего образования в пределах </w:t>
      </w:r>
      <w:r w:rsidR="003D4983" w:rsidRPr="003D4983">
        <w:t>ООП</w:t>
      </w:r>
      <w:r w:rsidRPr="003D4983">
        <w:t xml:space="preserve"> (общеобразовательный цикл) – </w:t>
      </w:r>
      <w:r w:rsidR="003D4983" w:rsidRPr="003D4983">
        <w:t>72 часа</w:t>
      </w:r>
      <w:r w:rsidRPr="003D4983">
        <w:t>.</w:t>
      </w:r>
    </w:p>
    <w:p w:rsidR="00150314" w:rsidRPr="003D4983" w:rsidRDefault="00150314" w:rsidP="00150314">
      <w:pPr>
        <w:ind w:firstLine="540"/>
        <w:jc w:val="both"/>
      </w:pPr>
      <w:r w:rsidRPr="003D4983">
        <w:t xml:space="preserve">Общее количество экзаменов – </w:t>
      </w:r>
      <w:r w:rsidR="00F40411">
        <w:t>1</w:t>
      </w:r>
      <w:r w:rsidR="003D4983" w:rsidRPr="003D4983">
        <w:t>2</w:t>
      </w:r>
      <w:r w:rsidRPr="003D4983">
        <w:t xml:space="preserve">, дифференцированных </w:t>
      </w:r>
      <w:r w:rsidR="001F4470" w:rsidRPr="003D4983">
        <w:t>зачетов и</w:t>
      </w:r>
      <w:r w:rsidRPr="003D4983">
        <w:t xml:space="preserve"> зачетов – </w:t>
      </w:r>
      <w:r w:rsidR="003D4983" w:rsidRPr="003D4983">
        <w:t>40</w:t>
      </w:r>
      <w:r w:rsidRPr="003D4983">
        <w:t>.</w:t>
      </w:r>
    </w:p>
    <w:p w:rsidR="00150314" w:rsidRPr="00704CEC" w:rsidRDefault="00150314" w:rsidP="00150314">
      <w:pPr>
        <w:ind w:firstLine="540"/>
        <w:jc w:val="both"/>
      </w:pPr>
      <w:r w:rsidRPr="003D4983">
        <w:t xml:space="preserve">По ряду дисциплин проводится комплексная оценка: </w:t>
      </w:r>
      <w:r w:rsidRPr="00704CEC">
        <w:t>ОУД.0</w:t>
      </w:r>
      <w:r w:rsidR="003D4983" w:rsidRPr="00704CEC">
        <w:t>8</w:t>
      </w:r>
      <w:r w:rsidRPr="00704CEC">
        <w:t xml:space="preserve"> </w:t>
      </w:r>
      <w:r w:rsidR="003D4983" w:rsidRPr="00704CEC">
        <w:t>Астрономия</w:t>
      </w:r>
      <w:r w:rsidRPr="00704CEC">
        <w:t xml:space="preserve"> и ОУД.10 </w:t>
      </w:r>
      <w:r w:rsidR="003D4983" w:rsidRPr="00704CEC">
        <w:t>Физика</w:t>
      </w:r>
      <w:r w:rsidRPr="00704CEC">
        <w:t xml:space="preserve"> – комплексный </w:t>
      </w:r>
      <w:r w:rsidR="003D4983" w:rsidRPr="00704CEC">
        <w:t>экзамен</w:t>
      </w:r>
      <w:r w:rsidRPr="00704CEC">
        <w:t xml:space="preserve">; </w:t>
      </w:r>
      <w:r w:rsidR="003D4983" w:rsidRPr="00704CEC">
        <w:t xml:space="preserve">ЕН.01 Математика и ЕН.02 Информатика </w:t>
      </w:r>
      <w:r w:rsidRPr="00704CEC">
        <w:t xml:space="preserve">- комплексный </w:t>
      </w:r>
      <w:r w:rsidR="001F4470" w:rsidRPr="00704CEC">
        <w:t>дифференцированный зачет</w:t>
      </w:r>
      <w:r w:rsidRPr="00704CEC">
        <w:t xml:space="preserve">; </w:t>
      </w:r>
      <w:r w:rsidR="003D4983" w:rsidRPr="00704CEC">
        <w:t>УП.01.03 и ПП.01 – комплексный дифференцированный зачет; УП.02.01 и УП 02.02 - комплексный дифференцированный зачет; УП.02.03 и ПП 02.01 - комплексный дифференцированный зачет;</w:t>
      </w:r>
      <w:r w:rsidR="00704CEC" w:rsidRPr="00704CEC">
        <w:t xml:space="preserve"> ПП.02.02 оценивается в составе МДК.02.02 как комплексный дифференцированный зачет;</w:t>
      </w:r>
      <w:r w:rsidR="003D4983" w:rsidRPr="00704CEC">
        <w:t xml:space="preserve"> </w:t>
      </w:r>
      <w:r w:rsidR="00704CEC" w:rsidRPr="00704CEC">
        <w:t xml:space="preserve">УП.05 и ПП.05 – комплексный дифференцированный зачет; </w:t>
      </w:r>
      <w:r w:rsidRPr="00704CEC">
        <w:t>ПМ.04 Организация видов работ при эксплуатации и реконструкции строительных объектов</w:t>
      </w:r>
      <w:r w:rsidR="001F4470">
        <w:t>:</w:t>
      </w:r>
      <w:r w:rsidRPr="00704CEC">
        <w:t xml:space="preserve"> МДК 04.01 Эксплуатация зданий и МДК 04.02 Реконструкция зданий - комплексный дифференцированный зачет. </w:t>
      </w:r>
    </w:p>
    <w:p w:rsidR="00582E48" w:rsidRPr="002B0720" w:rsidRDefault="00582E48" w:rsidP="00582E48">
      <w:pPr>
        <w:ind w:firstLine="540"/>
        <w:jc w:val="both"/>
      </w:pPr>
    </w:p>
    <w:p w:rsidR="00582E48" w:rsidRDefault="00E102FC" w:rsidP="00AC7030">
      <w:pPr>
        <w:ind w:firstLine="567"/>
        <w:jc w:val="center"/>
        <w:rPr>
          <w:b/>
        </w:rPr>
      </w:pPr>
      <w:r w:rsidRPr="00E102FC">
        <w:rPr>
          <w:b/>
        </w:rPr>
        <w:t>Формы проведения государственной итоговой аттестации</w:t>
      </w:r>
    </w:p>
    <w:p w:rsidR="00AC7030" w:rsidRDefault="00AC7030" w:rsidP="00AC7030">
      <w:pPr>
        <w:ind w:firstLine="567"/>
        <w:jc w:val="center"/>
        <w:rPr>
          <w:i/>
        </w:rPr>
      </w:pPr>
    </w:p>
    <w:p w:rsidR="00662B73" w:rsidRPr="00662B73" w:rsidRDefault="00582E48" w:rsidP="006F6BAE">
      <w:pPr>
        <w:ind w:firstLine="567"/>
        <w:jc w:val="both"/>
      </w:pPr>
      <w:r w:rsidRPr="00662B73">
        <w:t>Ф</w:t>
      </w:r>
      <w:r w:rsidR="00E102FC" w:rsidRPr="00662B73">
        <w:t>орм</w:t>
      </w:r>
      <w:r w:rsidRPr="00662B73">
        <w:t>а</w:t>
      </w:r>
      <w:r w:rsidR="00E102FC" w:rsidRPr="00662B73">
        <w:t xml:space="preserve"> и порядок проведения государственной (итоговой) аттестации определяется Положением о </w:t>
      </w:r>
      <w:r w:rsidRPr="00662B73">
        <w:t>Государственной итоговой аттестацией</w:t>
      </w:r>
      <w:r w:rsidR="00E102FC" w:rsidRPr="00662B73">
        <w:t xml:space="preserve">, утвержденным директором </w:t>
      </w:r>
      <w:r w:rsidRPr="00662B73">
        <w:t>колледжа</w:t>
      </w:r>
      <w:r w:rsidR="00E102FC" w:rsidRPr="00662B73">
        <w:t xml:space="preserve">. </w:t>
      </w:r>
      <w:r w:rsidR="00662B73" w:rsidRPr="00662B73">
        <w:t>В рамках ГИА предусмотрено проведение демонстрационного экзамена и выполнение выпускной квалификационной работы.</w:t>
      </w:r>
    </w:p>
    <w:p w:rsidR="001D204D" w:rsidRPr="00662B73" w:rsidRDefault="006F6BAE" w:rsidP="001D204D">
      <w:pPr>
        <w:pStyle w:val="4"/>
        <w:tabs>
          <w:tab w:val="left" w:pos="514"/>
        </w:tabs>
        <w:spacing w:line="240" w:lineRule="auto"/>
        <w:ind w:firstLine="567"/>
        <w:jc w:val="both"/>
      </w:pPr>
      <w:r w:rsidRPr="00782581">
        <w:rPr>
          <w:sz w:val="24"/>
          <w:szCs w:val="24"/>
        </w:rPr>
        <w:t>Выпускная квалификационная работа способствует систематизации и закреплению умений и знаний выпускника по специальности при решении конкретных задач, а также</w:t>
      </w:r>
    </w:p>
    <w:p w:rsidR="00E102FC" w:rsidRDefault="001D204D" w:rsidP="001D204D">
      <w:pPr>
        <w:ind w:left="-993"/>
        <w:jc w:val="both"/>
      </w:pPr>
      <w:bookmarkStart w:id="7" w:name="_GoBack"/>
      <w:bookmarkEnd w:id="7"/>
      <w:r>
        <w:rPr>
          <w:noProof/>
        </w:rPr>
        <w:lastRenderedPageBreak/>
        <w:drawing>
          <wp:inline distT="0" distB="0" distL="0" distR="0">
            <wp:extent cx="6934200" cy="916974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5829" cy="9171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14298"/>
    <w:multiLevelType w:val="hybridMultilevel"/>
    <w:tmpl w:val="0A3AA19C"/>
    <w:lvl w:ilvl="0" w:tplc="9E9EBB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A5248"/>
    <w:multiLevelType w:val="hybridMultilevel"/>
    <w:tmpl w:val="B29C8B34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70E73"/>
    <w:multiLevelType w:val="hybridMultilevel"/>
    <w:tmpl w:val="092E75FC"/>
    <w:lvl w:ilvl="0" w:tplc="B6F699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35D58"/>
    <w:multiLevelType w:val="hybridMultilevel"/>
    <w:tmpl w:val="66E2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C56B7"/>
    <w:multiLevelType w:val="hybridMultilevel"/>
    <w:tmpl w:val="C81C8FD6"/>
    <w:lvl w:ilvl="0" w:tplc="EAA6A5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A56303"/>
    <w:multiLevelType w:val="hybridMultilevel"/>
    <w:tmpl w:val="54BAFB64"/>
    <w:lvl w:ilvl="0" w:tplc="9E9EBB6C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820A3F"/>
    <w:multiLevelType w:val="hybridMultilevel"/>
    <w:tmpl w:val="6C9E7E9A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811657"/>
    <w:multiLevelType w:val="hybridMultilevel"/>
    <w:tmpl w:val="8F60C360"/>
    <w:lvl w:ilvl="0" w:tplc="9E9EBB6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F02FE"/>
    <w:multiLevelType w:val="hybridMultilevel"/>
    <w:tmpl w:val="FA7E5EC8"/>
    <w:lvl w:ilvl="0" w:tplc="051C6F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EA10D18"/>
    <w:multiLevelType w:val="hybridMultilevel"/>
    <w:tmpl w:val="235E3B32"/>
    <w:lvl w:ilvl="0" w:tplc="0419000F">
      <w:start w:val="1"/>
      <w:numFmt w:val="decimal"/>
      <w:lvlText w:val="%1."/>
      <w:lvlJc w:val="left"/>
      <w:pPr>
        <w:ind w:left="742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10" w15:restartNumberingAfterBreak="0">
    <w:nsid w:val="62440CB6"/>
    <w:multiLevelType w:val="hybridMultilevel"/>
    <w:tmpl w:val="B3322366"/>
    <w:lvl w:ilvl="0" w:tplc="9E9EBB6C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0F6050"/>
    <w:multiLevelType w:val="hybridMultilevel"/>
    <w:tmpl w:val="3F3E9834"/>
    <w:lvl w:ilvl="0" w:tplc="B6F6993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FB75A6"/>
    <w:multiLevelType w:val="hybridMultilevel"/>
    <w:tmpl w:val="4DCCF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551ED"/>
    <w:multiLevelType w:val="hybridMultilevel"/>
    <w:tmpl w:val="7624DFEA"/>
    <w:lvl w:ilvl="0" w:tplc="D2B6189C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"/>
  </w:num>
  <w:num w:numId="4">
    <w:abstractNumId w:val="1"/>
  </w:num>
  <w:num w:numId="5">
    <w:abstractNumId w:val="11"/>
  </w:num>
  <w:num w:numId="6">
    <w:abstractNumId w:val="6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12"/>
  </w:num>
  <w:num w:numId="13">
    <w:abstractNumId w:val="9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2FC"/>
    <w:rsid w:val="000271D0"/>
    <w:rsid w:val="0007349E"/>
    <w:rsid w:val="00086C0A"/>
    <w:rsid w:val="000A38AE"/>
    <w:rsid w:val="000A637C"/>
    <w:rsid w:val="000E39B0"/>
    <w:rsid w:val="00150314"/>
    <w:rsid w:val="00185CBF"/>
    <w:rsid w:val="001D204D"/>
    <w:rsid w:val="001F4470"/>
    <w:rsid w:val="00206C76"/>
    <w:rsid w:val="00240627"/>
    <w:rsid w:val="002B0720"/>
    <w:rsid w:val="002E12E1"/>
    <w:rsid w:val="00314C5C"/>
    <w:rsid w:val="003934A9"/>
    <w:rsid w:val="003A7E69"/>
    <w:rsid w:val="003D4983"/>
    <w:rsid w:val="004D33CB"/>
    <w:rsid w:val="00503FA7"/>
    <w:rsid w:val="005233C1"/>
    <w:rsid w:val="00534710"/>
    <w:rsid w:val="00537318"/>
    <w:rsid w:val="0053763F"/>
    <w:rsid w:val="005558E4"/>
    <w:rsid w:val="00582E48"/>
    <w:rsid w:val="00592152"/>
    <w:rsid w:val="005A30E9"/>
    <w:rsid w:val="00662B73"/>
    <w:rsid w:val="00663E48"/>
    <w:rsid w:val="006F6BAE"/>
    <w:rsid w:val="00704CEC"/>
    <w:rsid w:val="00752F0C"/>
    <w:rsid w:val="007C67E4"/>
    <w:rsid w:val="00823D4E"/>
    <w:rsid w:val="00857107"/>
    <w:rsid w:val="00877297"/>
    <w:rsid w:val="00962672"/>
    <w:rsid w:val="009C091A"/>
    <w:rsid w:val="009D40FC"/>
    <w:rsid w:val="009D5A57"/>
    <w:rsid w:val="00A07E44"/>
    <w:rsid w:val="00A60A46"/>
    <w:rsid w:val="00A801BF"/>
    <w:rsid w:val="00A81FB8"/>
    <w:rsid w:val="00AC7030"/>
    <w:rsid w:val="00AD4730"/>
    <w:rsid w:val="00B256A9"/>
    <w:rsid w:val="00B30C7F"/>
    <w:rsid w:val="00B969F0"/>
    <w:rsid w:val="00BE4745"/>
    <w:rsid w:val="00BF44C1"/>
    <w:rsid w:val="00C74400"/>
    <w:rsid w:val="00CE3C46"/>
    <w:rsid w:val="00D33307"/>
    <w:rsid w:val="00D40244"/>
    <w:rsid w:val="00E102FC"/>
    <w:rsid w:val="00E14068"/>
    <w:rsid w:val="00F4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1BFF3-0DD1-4BD1-B261-0A706307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6F6BA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3"/>
    <w:rsid w:val="006F6BAE"/>
    <w:pPr>
      <w:widowControl w:val="0"/>
      <w:shd w:val="clear" w:color="auto" w:fill="FFFFFF"/>
      <w:spacing w:line="278" w:lineRule="exact"/>
      <w:ind w:hanging="1900"/>
    </w:pPr>
    <w:rPr>
      <w:rFonts w:eastAsiaTheme="minorHAnsi"/>
      <w:sz w:val="23"/>
      <w:szCs w:val="23"/>
      <w:lang w:eastAsia="en-US"/>
    </w:rPr>
  </w:style>
  <w:style w:type="character" w:styleId="a4">
    <w:name w:val="Hyperlink"/>
    <w:basedOn w:val="a0"/>
    <w:uiPriority w:val="99"/>
    <w:semiHidden/>
    <w:unhideWhenUsed/>
    <w:rsid w:val="009D40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D40FC"/>
    <w:pPr>
      <w:ind w:left="720"/>
      <w:contextualSpacing/>
    </w:pPr>
  </w:style>
  <w:style w:type="table" w:styleId="a6">
    <w:name w:val="Table Grid"/>
    <w:basedOn w:val="a1"/>
    <w:uiPriority w:val="39"/>
    <w:rsid w:val="00534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7" w:color="FF0000"/>
            <w:right w:val="none" w:sz="0" w:space="0" w:color="auto"/>
          </w:divBdr>
        </w:div>
        <w:div w:id="11649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prikaz-minobrnauki-rossii-ot-15122014-n-158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Костюк АС</cp:lastModifiedBy>
  <cp:revision>6</cp:revision>
  <dcterms:created xsi:type="dcterms:W3CDTF">2019-01-31T11:33:00Z</dcterms:created>
  <dcterms:modified xsi:type="dcterms:W3CDTF">2019-03-27T06:37:00Z</dcterms:modified>
</cp:coreProperties>
</file>